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8"/>
        </w:rPr>
      </w:pPr>
    </w:p>
    <w:p w:rsidR="00593C7B" w:rsidRDefault="00593C7B" w:rsidP="00800073">
      <w:pPr>
        <w:rPr>
          <w:smallCaps/>
          <w:sz w:val="28"/>
        </w:rPr>
      </w:pPr>
    </w:p>
    <w:p w:rsidR="00593C7B" w:rsidRDefault="00DE727D" w:rsidP="00B83610">
      <w:pPr>
        <w:pStyle w:val="Heading1"/>
        <w:numPr>
          <w:ilvl w:val="0"/>
          <w:numId w:val="0"/>
        </w:numPr>
        <w:jc w:val="center"/>
        <w:rPr>
          <w:b w:val="0"/>
          <w:sz w:val="48"/>
        </w:rPr>
      </w:pPr>
      <w:bookmarkStart w:id="0" w:name="_Toc16045615"/>
      <w:bookmarkStart w:id="1" w:name="_Toc16045619"/>
      <w:r>
        <w:rPr>
          <w:b w:val="0"/>
          <w:sz w:val="48"/>
        </w:rPr>
        <w:t>Environmental and Social</w:t>
      </w:r>
      <w:r w:rsidR="00593C7B">
        <w:rPr>
          <w:b w:val="0"/>
          <w:sz w:val="48"/>
        </w:rPr>
        <w:t xml:space="preserve"> Management</w:t>
      </w:r>
      <w:bookmarkEnd w:id="0"/>
      <w:bookmarkEnd w:id="1"/>
      <w:r w:rsidR="005664E4">
        <w:rPr>
          <w:b w:val="0"/>
          <w:sz w:val="48"/>
        </w:rPr>
        <w:t xml:space="preserve"> System</w:t>
      </w:r>
    </w:p>
    <w:p w:rsidR="00593C7B" w:rsidRDefault="00593C7B" w:rsidP="00B83610">
      <w:pPr>
        <w:pStyle w:val="Heading1"/>
        <w:numPr>
          <w:ilvl w:val="0"/>
          <w:numId w:val="0"/>
        </w:numPr>
        <w:jc w:val="center"/>
        <w:rPr>
          <w:b w:val="0"/>
          <w:sz w:val="48"/>
        </w:rPr>
      </w:pPr>
      <w:bookmarkStart w:id="2" w:name="_Toc16045616"/>
      <w:bookmarkStart w:id="3" w:name="_Toc16045620"/>
      <w:r>
        <w:rPr>
          <w:b w:val="0"/>
          <w:sz w:val="48"/>
        </w:rPr>
        <w:t>Policies and Procedures</w:t>
      </w:r>
      <w:bookmarkEnd w:id="2"/>
      <w:bookmarkEnd w:id="3"/>
      <w:r w:rsidR="005664E4">
        <w:rPr>
          <w:b w:val="0"/>
          <w:sz w:val="48"/>
        </w:rPr>
        <w:t xml:space="preserve"> framework</w:t>
      </w:r>
    </w:p>
    <w:p w:rsidR="00593C7B" w:rsidRDefault="00593C7B" w:rsidP="00B83610">
      <w:pPr>
        <w:jc w:val="center"/>
        <w:rPr>
          <w:smallCaps/>
          <w:sz w:val="48"/>
        </w:rPr>
      </w:pPr>
    </w:p>
    <w:p w:rsidR="00593C7B" w:rsidRDefault="00593C7B" w:rsidP="00B83610">
      <w:pPr>
        <w:jc w:val="center"/>
        <w:rPr>
          <w:smallCaps/>
          <w:sz w:val="28"/>
        </w:rPr>
      </w:pPr>
    </w:p>
    <w:p w:rsidR="00593C7B" w:rsidRDefault="00593C7B" w:rsidP="00B83610">
      <w:pPr>
        <w:jc w:val="center"/>
        <w:rPr>
          <w:smallCaps/>
          <w:sz w:val="28"/>
        </w:rPr>
      </w:pPr>
    </w:p>
    <w:p w:rsidR="00593C7B" w:rsidRDefault="00593C7B" w:rsidP="00B83610">
      <w:pPr>
        <w:jc w:val="center"/>
        <w:rPr>
          <w:smallCaps/>
          <w:sz w:val="28"/>
        </w:rPr>
      </w:pPr>
    </w:p>
    <w:p w:rsidR="00593C7B" w:rsidRPr="005664E4" w:rsidRDefault="009152E5" w:rsidP="00B83610">
      <w:pPr>
        <w:jc w:val="center"/>
        <w:rPr>
          <w:smallCaps/>
          <w:sz w:val="36"/>
        </w:rPr>
      </w:pPr>
      <w:r>
        <w:rPr>
          <w:smallCaps/>
          <w:sz w:val="36"/>
        </w:rPr>
        <w:t xml:space="preserve">IFC Private Equity </w:t>
      </w:r>
      <w:r w:rsidR="005664E4">
        <w:rPr>
          <w:smallCaps/>
          <w:sz w:val="36"/>
        </w:rPr>
        <w:t>Funds</w:t>
      </w:r>
    </w:p>
    <w:p w:rsidR="00593C7B" w:rsidRDefault="00593C7B" w:rsidP="00800073">
      <w:pPr>
        <w:rPr>
          <w:smallCaps/>
          <w:sz w:val="28"/>
        </w:rPr>
      </w:pPr>
    </w:p>
    <w:p w:rsidR="00593C7B" w:rsidRDefault="00593C7B" w:rsidP="00800073">
      <w:pPr>
        <w:rPr>
          <w:smallCaps/>
          <w:sz w:val="28"/>
        </w:rPr>
      </w:pPr>
    </w:p>
    <w:p w:rsidR="00593C7B" w:rsidRPr="005664E4" w:rsidRDefault="00593C7B" w:rsidP="00800073">
      <w:pPr>
        <w:rPr>
          <w:smallCaps/>
          <w:sz w:val="36"/>
        </w:rPr>
      </w:pPr>
    </w:p>
    <w:p w:rsidR="00593C7B" w:rsidRDefault="00593C7B" w:rsidP="00800073">
      <w:pPr>
        <w:rPr>
          <w:smallCaps/>
          <w:sz w:val="28"/>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sz w:val="22"/>
        </w:rPr>
      </w:pPr>
    </w:p>
    <w:p w:rsidR="00593C7B" w:rsidRDefault="00593C7B" w:rsidP="00800073">
      <w:pPr>
        <w:rPr>
          <w:b/>
          <w:sz w:val="28"/>
        </w:rPr>
      </w:pPr>
      <w:r>
        <w:rPr>
          <w:b/>
          <w:sz w:val="28"/>
        </w:rPr>
        <w:br w:type="page"/>
      </w:r>
    </w:p>
    <w:p w:rsidR="00593C7B" w:rsidRDefault="00593C7B" w:rsidP="00B83610">
      <w:pPr>
        <w:pStyle w:val="Heading6"/>
        <w:rPr>
          <w:sz w:val="28"/>
        </w:rPr>
      </w:pPr>
      <w:r>
        <w:rPr>
          <w:sz w:val="28"/>
        </w:rPr>
        <w:lastRenderedPageBreak/>
        <w:t>Table of Contents</w:t>
      </w:r>
    </w:p>
    <w:p w:rsidR="007C2097" w:rsidRDefault="007C2097" w:rsidP="00800073"/>
    <w:p w:rsidR="00B83610" w:rsidRDefault="00B83610" w:rsidP="00800073"/>
    <w:p w:rsidR="007C2097" w:rsidRDefault="007C2097" w:rsidP="00800073">
      <w:pPr>
        <w:rPr>
          <w:b/>
          <w:smallCaps/>
          <w:sz w:val="28"/>
        </w:rPr>
      </w:pPr>
      <w:r>
        <w:rPr>
          <w:b/>
          <w:sz w:val="28"/>
        </w:rPr>
        <w:t xml:space="preserve">1. </w:t>
      </w:r>
      <w:r w:rsidR="00DE727D">
        <w:rPr>
          <w:b/>
          <w:smallCaps/>
          <w:sz w:val="28"/>
        </w:rPr>
        <w:t>Environmental and Social</w:t>
      </w:r>
      <w:r w:rsidR="00FA16EE">
        <w:rPr>
          <w:b/>
          <w:smallCaps/>
          <w:sz w:val="28"/>
        </w:rPr>
        <w:t xml:space="preserve"> </w:t>
      </w:r>
      <w:r>
        <w:rPr>
          <w:b/>
          <w:smallCaps/>
          <w:sz w:val="28"/>
        </w:rPr>
        <w:t>Policy</w:t>
      </w:r>
    </w:p>
    <w:p w:rsidR="00B83610" w:rsidRDefault="00B83610" w:rsidP="00800073">
      <w:pPr>
        <w:rPr>
          <w:b/>
          <w:smallCaps/>
          <w:sz w:val="28"/>
        </w:rPr>
      </w:pPr>
    </w:p>
    <w:p w:rsidR="007C2097" w:rsidRDefault="00FA16EE" w:rsidP="00800073">
      <w:pPr>
        <w:rPr>
          <w:b/>
          <w:smallCaps/>
          <w:sz w:val="28"/>
        </w:rPr>
      </w:pPr>
      <w:r>
        <w:rPr>
          <w:b/>
          <w:smallCaps/>
          <w:sz w:val="28"/>
        </w:rPr>
        <w:t>2</w:t>
      </w:r>
      <w:r w:rsidR="007C2097">
        <w:rPr>
          <w:b/>
          <w:smallCaps/>
          <w:sz w:val="28"/>
        </w:rPr>
        <w:t xml:space="preserve">. </w:t>
      </w:r>
      <w:r>
        <w:rPr>
          <w:b/>
          <w:smallCaps/>
          <w:sz w:val="28"/>
        </w:rPr>
        <w:t>Investment Appraisal and Supervision</w:t>
      </w:r>
      <w:r w:rsidR="007C2097">
        <w:rPr>
          <w:b/>
          <w:smallCaps/>
          <w:sz w:val="28"/>
        </w:rPr>
        <w:t xml:space="preserve"> Procedures</w:t>
      </w:r>
    </w:p>
    <w:p w:rsidR="00B83610" w:rsidRDefault="00B83610" w:rsidP="00800073">
      <w:pPr>
        <w:ind w:left="720"/>
        <w:rPr>
          <w:sz w:val="24"/>
          <w:u w:val="single"/>
        </w:rPr>
      </w:pPr>
    </w:p>
    <w:p w:rsidR="007C2097" w:rsidRPr="00FA16EE" w:rsidRDefault="007C2097" w:rsidP="00800073">
      <w:pPr>
        <w:ind w:left="720"/>
        <w:rPr>
          <w:sz w:val="24"/>
          <w:u w:val="single"/>
        </w:rPr>
      </w:pPr>
      <w:r w:rsidRPr="00FA16EE">
        <w:rPr>
          <w:sz w:val="24"/>
          <w:u w:val="single"/>
        </w:rPr>
        <w:t xml:space="preserve">1. </w:t>
      </w:r>
      <w:r w:rsidR="004D7139">
        <w:rPr>
          <w:sz w:val="24"/>
          <w:u w:val="single"/>
        </w:rPr>
        <w:t>Initial Screening and Notification</w:t>
      </w:r>
    </w:p>
    <w:p w:rsidR="007C2097" w:rsidRPr="00FA16EE" w:rsidRDefault="007C2097" w:rsidP="00800073">
      <w:pPr>
        <w:ind w:left="1440"/>
      </w:pPr>
    </w:p>
    <w:p w:rsidR="007C2097" w:rsidRPr="00FA16EE" w:rsidRDefault="007C2097" w:rsidP="00800073">
      <w:pPr>
        <w:pStyle w:val="Heading3"/>
        <w:ind w:left="720"/>
        <w:rPr>
          <w:b w:val="0"/>
        </w:rPr>
      </w:pPr>
      <w:bookmarkStart w:id="4" w:name="_Toc1462291"/>
      <w:bookmarkStart w:id="5" w:name="_Toc1462297"/>
      <w:r w:rsidRPr="00FA16EE">
        <w:rPr>
          <w:b w:val="0"/>
        </w:rPr>
        <w:t xml:space="preserve">2. </w:t>
      </w:r>
      <w:bookmarkEnd w:id="4"/>
      <w:bookmarkEnd w:id="5"/>
      <w:r w:rsidR="004D7139">
        <w:rPr>
          <w:b w:val="0"/>
        </w:rPr>
        <w:t>Due Diligence</w:t>
      </w:r>
    </w:p>
    <w:p w:rsidR="007C2097" w:rsidRPr="00FA16EE" w:rsidRDefault="007C2097" w:rsidP="00800073"/>
    <w:p w:rsidR="007C2097" w:rsidRPr="00FA16EE" w:rsidRDefault="007C2097" w:rsidP="00800073">
      <w:pPr>
        <w:ind w:left="720"/>
        <w:rPr>
          <w:sz w:val="24"/>
          <w:u w:val="single"/>
        </w:rPr>
      </w:pPr>
      <w:r w:rsidRPr="00FA16EE">
        <w:rPr>
          <w:sz w:val="24"/>
          <w:u w:val="single"/>
        </w:rPr>
        <w:t xml:space="preserve">3. </w:t>
      </w:r>
      <w:r w:rsidR="004D7139">
        <w:rPr>
          <w:sz w:val="24"/>
          <w:u w:val="single"/>
        </w:rPr>
        <w:t>E&amp;S Conditions of Investment</w:t>
      </w:r>
    </w:p>
    <w:p w:rsidR="007C2097" w:rsidRPr="00FA16EE" w:rsidRDefault="007C2097" w:rsidP="00800073">
      <w:pPr>
        <w:ind w:left="1440"/>
      </w:pPr>
    </w:p>
    <w:p w:rsidR="007C2097" w:rsidRDefault="007C2097" w:rsidP="00800073">
      <w:pPr>
        <w:ind w:left="720"/>
        <w:rPr>
          <w:sz w:val="24"/>
          <w:u w:val="single"/>
        </w:rPr>
      </w:pPr>
      <w:r w:rsidRPr="00FA16EE">
        <w:rPr>
          <w:sz w:val="24"/>
          <w:u w:val="single"/>
        </w:rPr>
        <w:t xml:space="preserve">4. </w:t>
      </w:r>
      <w:r w:rsidR="004D7139">
        <w:rPr>
          <w:sz w:val="24"/>
          <w:u w:val="single"/>
        </w:rPr>
        <w:t>Disbursement</w:t>
      </w:r>
    </w:p>
    <w:p w:rsidR="00530439" w:rsidRPr="00FA16EE" w:rsidRDefault="00530439" w:rsidP="00800073">
      <w:pPr>
        <w:ind w:left="720"/>
        <w:rPr>
          <w:sz w:val="24"/>
          <w:u w:val="single"/>
        </w:rPr>
      </w:pPr>
    </w:p>
    <w:p w:rsidR="007C2097" w:rsidRDefault="00412B17" w:rsidP="00800073">
      <w:pPr>
        <w:rPr>
          <w:sz w:val="24"/>
          <w:szCs w:val="24"/>
          <w:u w:val="single"/>
        </w:rPr>
      </w:pPr>
      <w:r w:rsidRPr="00FA16EE">
        <w:rPr>
          <w:sz w:val="24"/>
          <w:szCs w:val="24"/>
        </w:rPr>
        <w:tab/>
      </w:r>
      <w:r w:rsidR="00467EA7">
        <w:rPr>
          <w:sz w:val="24"/>
          <w:szCs w:val="24"/>
          <w:u w:val="single"/>
        </w:rPr>
        <w:t xml:space="preserve">5. </w:t>
      </w:r>
      <w:r w:rsidR="004D7139">
        <w:rPr>
          <w:sz w:val="24"/>
          <w:szCs w:val="24"/>
          <w:u w:val="single"/>
        </w:rPr>
        <w:t>Monitoring</w:t>
      </w:r>
    </w:p>
    <w:p w:rsidR="00B83610" w:rsidRDefault="00B83610" w:rsidP="00800073">
      <w:pPr>
        <w:rPr>
          <w:sz w:val="24"/>
          <w:szCs w:val="24"/>
          <w:u w:val="single"/>
        </w:rPr>
      </w:pPr>
    </w:p>
    <w:p w:rsidR="007C2097" w:rsidRDefault="00FA16EE" w:rsidP="00800073">
      <w:r>
        <w:rPr>
          <w:b/>
          <w:smallCaps/>
          <w:sz w:val="28"/>
        </w:rPr>
        <w:t>3</w:t>
      </w:r>
      <w:r w:rsidR="007C2097">
        <w:rPr>
          <w:b/>
          <w:smallCaps/>
          <w:sz w:val="28"/>
        </w:rPr>
        <w:t>. Organization and Responsibilities</w:t>
      </w:r>
    </w:p>
    <w:p w:rsidR="005304CD" w:rsidRDefault="005304CD" w:rsidP="005304CD">
      <w:pPr>
        <w:rPr>
          <w:sz w:val="24"/>
          <w:szCs w:val="24"/>
          <w:u w:val="single"/>
        </w:rPr>
      </w:pPr>
    </w:p>
    <w:p w:rsidR="007C2097" w:rsidRDefault="00FA16EE" w:rsidP="00800073">
      <w:pPr>
        <w:rPr>
          <w:b/>
          <w:smallCaps/>
          <w:sz w:val="28"/>
        </w:rPr>
      </w:pPr>
      <w:r>
        <w:rPr>
          <w:b/>
          <w:smallCaps/>
          <w:sz w:val="28"/>
        </w:rPr>
        <w:t>4</w:t>
      </w:r>
      <w:r w:rsidR="007C2097">
        <w:rPr>
          <w:b/>
          <w:smallCaps/>
          <w:sz w:val="28"/>
        </w:rPr>
        <w:t xml:space="preserve">. </w:t>
      </w:r>
      <w:r>
        <w:rPr>
          <w:b/>
          <w:smallCaps/>
          <w:sz w:val="28"/>
        </w:rPr>
        <w:t>Reporting</w:t>
      </w:r>
    </w:p>
    <w:p w:rsidR="005304CD" w:rsidRDefault="005304CD" w:rsidP="005304CD">
      <w:pPr>
        <w:rPr>
          <w:sz w:val="24"/>
          <w:szCs w:val="24"/>
          <w:u w:val="single"/>
        </w:rPr>
      </w:pPr>
    </w:p>
    <w:p w:rsidR="00FE7139" w:rsidRDefault="00FE7139" w:rsidP="00800073">
      <w:pPr>
        <w:rPr>
          <w:b/>
          <w:smallCaps/>
          <w:sz w:val="28"/>
        </w:rPr>
      </w:pPr>
      <w:r>
        <w:rPr>
          <w:b/>
          <w:smallCaps/>
          <w:sz w:val="28"/>
        </w:rPr>
        <w:t>Appendices</w:t>
      </w:r>
    </w:p>
    <w:p w:rsidR="00FA16EE" w:rsidRDefault="00FA16EE" w:rsidP="00800073">
      <w:pPr>
        <w:rPr>
          <w:sz w:val="24"/>
        </w:rPr>
      </w:pPr>
    </w:p>
    <w:p w:rsidR="00FA16EE" w:rsidRDefault="007772A6" w:rsidP="00800073">
      <w:pPr>
        <w:tabs>
          <w:tab w:val="right" w:leader="dot" w:pos="8630"/>
        </w:tabs>
        <w:rPr>
          <w:sz w:val="24"/>
        </w:rPr>
      </w:pPr>
      <w:proofErr w:type="gramStart"/>
      <w:r w:rsidRPr="00FE7139">
        <w:rPr>
          <w:sz w:val="24"/>
          <w:u w:val="single"/>
        </w:rPr>
        <w:t xml:space="preserve">Appendix </w:t>
      </w:r>
      <w:r w:rsidR="00FA16EE" w:rsidRPr="00FE7139">
        <w:rPr>
          <w:sz w:val="24"/>
          <w:u w:val="single"/>
        </w:rPr>
        <w:t>A</w:t>
      </w:r>
      <w:r w:rsidR="00FA16EE">
        <w:rPr>
          <w:sz w:val="24"/>
        </w:rPr>
        <w:t>.</w:t>
      </w:r>
      <w:proofErr w:type="gramEnd"/>
      <w:r w:rsidR="00FA16EE">
        <w:rPr>
          <w:sz w:val="24"/>
        </w:rPr>
        <w:t xml:space="preserve">  E&amp;S Language to be included in pre-investment agreements (i.e., Confidentiality Agreements, Mandate Letters, Memoranda of Understanding)</w:t>
      </w:r>
    </w:p>
    <w:p w:rsidR="00B83610" w:rsidRDefault="00B83610" w:rsidP="00800073">
      <w:pPr>
        <w:tabs>
          <w:tab w:val="right" w:leader="dot" w:pos="8630"/>
        </w:tabs>
        <w:rPr>
          <w:sz w:val="24"/>
        </w:rPr>
      </w:pPr>
    </w:p>
    <w:p w:rsidR="00FA16EE" w:rsidRDefault="00FE7139" w:rsidP="00800073">
      <w:pPr>
        <w:tabs>
          <w:tab w:val="right" w:leader="dot" w:pos="8630"/>
        </w:tabs>
        <w:rPr>
          <w:sz w:val="24"/>
        </w:rPr>
      </w:pPr>
      <w:proofErr w:type="gramStart"/>
      <w:r w:rsidRPr="00FE7139">
        <w:rPr>
          <w:sz w:val="24"/>
          <w:u w:val="single"/>
        </w:rPr>
        <w:t xml:space="preserve">Appendix </w:t>
      </w:r>
      <w:r w:rsidR="00FA16EE" w:rsidRPr="00FE7139">
        <w:rPr>
          <w:sz w:val="24"/>
          <w:u w:val="single"/>
        </w:rPr>
        <w:t>B</w:t>
      </w:r>
      <w:r w:rsidR="00FA16EE">
        <w:rPr>
          <w:sz w:val="24"/>
        </w:rPr>
        <w:t>.</w:t>
      </w:r>
      <w:proofErr w:type="gramEnd"/>
      <w:r w:rsidR="00FA16EE">
        <w:rPr>
          <w:sz w:val="24"/>
        </w:rPr>
        <w:t xml:space="preserve">  Terms of Reference – Environmental and Social Due Diligence and Supervision</w:t>
      </w:r>
      <w:r w:rsidR="004D7139">
        <w:rPr>
          <w:sz w:val="24"/>
        </w:rPr>
        <w:t xml:space="preserve"> Consultants</w:t>
      </w:r>
    </w:p>
    <w:p w:rsidR="00B83610" w:rsidRDefault="00B83610" w:rsidP="00800073">
      <w:pPr>
        <w:tabs>
          <w:tab w:val="right" w:leader="dot" w:pos="8630"/>
        </w:tabs>
        <w:rPr>
          <w:sz w:val="24"/>
          <w:u w:val="single"/>
        </w:rPr>
      </w:pPr>
    </w:p>
    <w:p w:rsidR="00FA16EE" w:rsidRDefault="00FE7139" w:rsidP="00800073">
      <w:pPr>
        <w:tabs>
          <w:tab w:val="right" w:leader="dot" w:pos="8630"/>
        </w:tabs>
        <w:rPr>
          <w:sz w:val="24"/>
        </w:rPr>
      </w:pPr>
      <w:r w:rsidRPr="00FE7139">
        <w:rPr>
          <w:sz w:val="24"/>
          <w:u w:val="single"/>
        </w:rPr>
        <w:t xml:space="preserve">Appendix </w:t>
      </w:r>
      <w:r w:rsidR="00FA16EE" w:rsidRPr="00FE7139">
        <w:rPr>
          <w:sz w:val="24"/>
          <w:u w:val="single"/>
        </w:rPr>
        <w:t>C</w:t>
      </w:r>
      <w:r w:rsidR="00FA16EE">
        <w:rPr>
          <w:sz w:val="24"/>
        </w:rPr>
        <w:t>:  E&amp;S Due Diligence Findings Summary format</w:t>
      </w:r>
    </w:p>
    <w:p w:rsidR="00B83610" w:rsidRDefault="00B83610" w:rsidP="00800073">
      <w:pPr>
        <w:tabs>
          <w:tab w:val="right" w:leader="dot" w:pos="8630"/>
        </w:tabs>
        <w:rPr>
          <w:sz w:val="24"/>
          <w:u w:val="single"/>
        </w:rPr>
      </w:pPr>
    </w:p>
    <w:p w:rsidR="00FA16EE" w:rsidRDefault="00FE7139" w:rsidP="00800073">
      <w:pPr>
        <w:tabs>
          <w:tab w:val="right" w:leader="dot" w:pos="8630"/>
        </w:tabs>
        <w:rPr>
          <w:sz w:val="24"/>
        </w:rPr>
      </w:pPr>
      <w:r w:rsidRPr="00FE7139">
        <w:rPr>
          <w:sz w:val="24"/>
          <w:u w:val="single"/>
        </w:rPr>
        <w:t xml:space="preserve">Appendix </w:t>
      </w:r>
      <w:r w:rsidR="00FA16EE" w:rsidRPr="00FE7139">
        <w:rPr>
          <w:sz w:val="24"/>
          <w:u w:val="single"/>
        </w:rPr>
        <w:t>D</w:t>
      </w:r>
      <w:r w:rsidR="00FA16EE">
        <w:rPr>
          <w:sz w:val="24"/>
        </w:rPr>
        <w:t xml:space="preserve">:  General Investment Agreement E&amp;S </w:t>
      </w:r>
      <w:r w:rsidR="004D7139">
        <w:rPr>
          <w:sz w:val="24"/>
        </w:rPr>
        <w:t xml:space="preserve">Component </w:t>
      </w:r>
      <w:r w:rsidR="00FA16EE">
        <w:rPr>
          <w:sz w:val="24"/>
        </w:rPr>
        <w:t>Language</w:t>
      </w:r>
    </w:p>
    <w:p w:rsidR="00FA16EE" w:rsidRPr="00FA16EE" w:rsidRDefault="00FA16EE" w:rsidP="00800073">
      <w:pPr>
        <w:tabs>
          <w:tab w:val="right" w:leader="dot" w:pos="8630"/>
        </w:tabs>
        <w:rPr>
          <w:sz w:val="24"/>
        </w:rPr>
      </w:pPr>
    </w:p>
    <w:p w:rsidR="00593C7B" w:rsidRDefault="00593C7B" w:rsidP="00B83610">
      <w:pPr>
        <w:jc w:val="center"/>
      </w:pPr>
      <w:r>
        <w:rPr>
          <w:b/>
          <w:sz w:val="28"/>
        </w:rPr>
        <w:br w:type="page"/>
      </w:r>
      <w:r>
        <w:rPr>
          <w:b/>
          <w:sz w:val="28"/>
        </w:rPr>
        <w:lastRenderedPageBreak/>
        <w:t xml:space="preserve">1. </w:t>
      </w:r>
      <w:r w:rsidR="00DE727D">
        <w:rPr>
          <w:b/>
          <w:smallCaps/>
          <w:sz w:val="28"/>
        </w:rPr>
        <w:t>Environmental and Social</w:t>
      </w:r>
      <w:r w:rsidR="009D2527">
        <w:rPr>
          <w:b/>
          <w:smallCaps/>
          <w:sz w:val="28"/>
        </w:rPr>
        <w:t xml:space="preserve"> </w:t>
      </w:r>
      <w:r>
        <w:rPr>
          <w:b/>
          <w:smallCaps/>
          <w:sz w:val="28"/>
        </w:rPr>
        <w:t>Policy</w:t>
      </w:r>
    </w:p>
    <w:p w:rsidR="00593C7B" w:rsidRDefault="00593C7B" w:rsidP="00800073"/>
    <w:p w:rsidR="00593C7B" w:rsidRDefault="00593C7B" w:rsidP="00800073">
      <w:pPr>
        <w:pStyle w:val="Para1"/>
        <w:tabs>
          <w:tab w:val="clear" w:pos="720"/>
          <w:tab w:val="clear" w:pos="1080"/>
        </w:tabs>
        <w:spacing w:after="0"/>
        <w:jc w:val="left"/>
      </w:pPr>
    </w:p>
    <w:p w:rsidR="00593C7B" w:rsidRPr="009D2527" w:rsidRDefault="009D2527" w:rsidP="00800073">
      <w:pPr>
        <w:tabs>
          <w:tab w:val="left" w:pos="720"/>
        </w:tabs>
        <w:rPr>
          <w:i/>
          <w:sz w:val="24"/>
        </w:rPr>
      </w:pPr>
      <w:r>
        <w:rPr>
          <w:i/>
          <w:sz w:val="24"/>
        </w:rPr>
        <w:t>[The Fund Manager should provide an overarching statement of the environmental and social objectives and principles guiding the Fund’s investment activities to ensure sound E&amp;S performance.  The Policy should be concise – usually one page or less – and should be signed by top management and reflect the Fund’s investment philosophy regarding E&amp;S matters.</w:t>
      </w:r>
    </w:p>
    <w:p w:rsidR="00593C7B" w:rsidRPr="009D2527" w:rsidRDefault="00593C7B" w:rsidP="00800073">
      <w:pPr>
        <w:rPr>
          <w:i/>
          <w:sz w:val="24"/>
        </w:rPr>
      </w:pPr>
    </w:p>
    <w:p w:rsidR="00593C7B" w:rsidRDefault="00467EA7" w:rsidP="00800073">
      <w:pPr>
        <w:rPr>
          <w:i/>
          <w:sz w:val="24"/>
        </w:rPr>
      </w:pPr>
      <w:r>
        <w:rPr>
          <w:i/>
          <w:sz w:val="24"/>
        </w:rPr>
        <w:t>At a minimum, t</w:t>
      </w:r>
      <w:r w:rsidR="009D2527">
        <w:rPr>
          <w:i/>
          <w:sz w:val="24"/>
        </w:rPr>
        <w:t xml:space="preserve">he Policy statement should clearly indicate that </w:t>
      </w:r>
      <w:r w:rsidR="006C1DF6">
        <w:rPr>
          <w:i/>
          <w:sz w:val="24"/>
        </w:rPr>
        <w:t xml:space="preserve">the Fund will not finance any of the activities found on </w:t>
      </w:r>
      <w:r w:rsidR="006C1DF6" w:rsidRPr="006C1DF6">
        <w:rPr>
          <w:i/>
          <w:sz w:val="24"/>
          <w:szCs w:val="24"/>
        </w:rPr>
        <w:t>IFC’s</w:t>
      </w:r>
      <w:r w:rsidR="006C1DF6">
        <w:rPr>
          <w:sz w:val="24"/>
          <w:szCs w:val="24"/>
        </w:rPr>
        <w:t xml:space="preserve"> </w:t>
      </w:r>
      <w:r w:rsidR="006C1DF6" w:rsidRPr="006C1DF6">
        <w:rPr>
          <w:sz w:val="24"/>
          <w:szCs w:val="24"/>
          <w:u w:val="single"/>
        </w:rPr>
        <w:t>Exclusion List</w:t>
      </w:r>
      <w:r w:rsidR="006C1DF6" w:rsidRPr="007B7661">
        <w:rPr>
          <w:sz w:val="24"/>
          <w:szCs w:val="24"/>
        </w:rPr>
        <w:t xml:space="preserve"> (</w:t>
      </w:r>
      <w:hyperlink r:id="rId7" w:history="1">
        <w:r w:rsidR="006C1DF6" w:rsidRPr="00E45E55">
          <w:rPr>
            <w:rStyle w:val="Hyperlink"/>
            <w:sz w:val="24"/>
            <w:szCs w:val="24"/>
          </w:rPr>
          <w:t>http://www.ifc.org/ifcext/sustainability.nsf/Content/IFCExclusionList</w:t>
        </w:r>
      </w:hyperlink>
      <w:r w:rsidR="006C1DF6" w:rsidRPr="007B7661">
        <w:rPr>
          <w:sz w:val="24"/>
          <w:szCs w:val="24"/>
        </w:rPr>
        <w:t>)</w:t>
      </w:r>
      <w:r w:rsidR="006C1DF6">
        <w:rPr>
          <w:sz w:val="24"/>
          <w:szCs w:val="24"/>
        </w:rPr>
        <w:t xml:space="preserve">.  </w:t>
      </w:r>
      <w:r w:rsidR="006C1DF6">
        <w:rPr>
          <w:i/>
          <w:sz w:val="24"/>
          <w:szCs w:val="24"/>
        </w:rPr>
        <w:t xml:space="preserve">The statement should also specify that </w:t>
      </w:r>
      <w:r w:rsidR="009D2527">
        <w:rPr>
          <w:i/>
          <w:sz w:val="24"/>
        </w:rPr>
        <w:t>all projects in which the Fund invests will comply with all applicable E&amp;S laws and regulations of the host country(</w:t>
      </w:r>
      <w:proofErr w:type="spellStart"/>
      <w:r w:rsidR="009D2527">
        <w:rPr>
          <w:i/>
          <w:sz w:val="24"/>
        </w:rPr>
        <w:t>ies</w:t>
      </w:r>
      <w:proofErr w:type="spellEnd"/>
      <w:r w:rsidR="009D2527">
        <w:rPr>
          <w:i/>
          <w:sz w:val="24"/>
        </w:rPr>
        <w:t>) in which the project</w:t>
      </w:r>
      <w:r w:rsidR="00270917">
        <w:rPr>
          <w:i/>
          <w:sz w:val="24"/>
        </w:rPr>
        <w:t>s</w:t>
      </w:r>
      <w:r w:rsidR="009D2527">
        <w:rPr>
          <w:i/>
          <w:sz w:val="24"/>
        </w:rPr>
        <w:t xml:space="preserve"> </w:t>
      </w:r>
      <w:r w:rsidR="00270917">
        <w:rPr>
          <w:i/>
          <w:sz w:val="24"/>
        </w:rPr>
        <w:t>are</w:t>
      </w:r>
      <w:r w:rsidR="009D2527">
        <w:rPr>
          <w:i/>
          <w:sz w:val="24"/>
        </w:rPr>
        <w:t xml:space="preserve"> located and operated.  In addition, </w:t>
      </w:r>
      <w:r>
        <w:rPr>
          <w:i/>
          <w:sz w:val="24"/>
        </w:rPr>
        <w:t xml:space="preserve">it should explicitly indicate that it will seek to ensure that these same projects are operated in a manner consistent with IFC’s </w:t>
      </w:r>
      <w:r w:rsidRPr="00467EA7">
        <w:rPr>
          <w:sz w:val="24"/>
          <w:u w:val="single"/>
        </w:rPr>
        <w:t xml:space="preserve">Performance Standards on </w:t>
      </w:r>
      <w:r w:rsidR="00DE727D">
        <w:rPr>
          <w:sz w:val="24"/>
          <w:u w:val="single"/>
        </w:rPr>
        <w:t>Environmental and Social</w:t>
      </w:r>
      <w:r w:rsidRPr="00467EA7">
        <w:rPr>
          <w:sz w:val="24"/>
          <w:u w:val="single"/>
        </w:rPr>
        <w:t xml:space="preserve"> Sustainability</w:t>
      </w:r>
      <w:r>
        <w:rPr>
          <w:sz w:val="24"/>
        </w:rPr>
        <w:t xml:space="preserve"> (</w:t>
      </w:r>
      <w:r w:rsidRPr="006C1DF6">
        <w:rPr>
          <w:sz w:val="24"/>
          <w:u w:val="single"/>
        </w:rPr>
        <w:t>http://www.ifc.org/ifcext/sustainability.nsf/Content/PerformanceStandards</w:t>
      </w:r>
      <w:r>
        <w:rPr>
          <w:sz w:val="24"/>
        </w:rPr>
        <w:t xml:space="preserve">).  </w:t>
      </w:r>
      <w:r>
        <w:rPr>
          <w:i/>
          <w:sz w:val="24"/>
        </w:rPr>
        <w:t>These eight standards establish clear requirements for investee performance and project outcomes.  The Fund’s review of a prospective investment in relation to the IFC Performance Standards shall determine the scope of the E&amp;S conditions of the Fund’s financing.</w:t>
      </w:r>
    </w:p>
    <w:p w:rsidR="00467EA7" w:rsidRPr="00467EA7" w:rsidRDefault="00467EA7" w:rsidP="00800073">
      <w:pPr>
        <w:rPr>
          <w:i/>
          <w:sz w:val="24"/>
        </w:rPr>
      </w:pPr>
    </w:p>
    <w:p w:rsidR="009D2527" w:rsidRDefault="00467EA7" w:rsidP="00800073">
      <w:pPr>
        <w:rPr>
          <w:i/>
          <w:sz w:val="24"/>
        </w:rPr>
      </w:pPr>
      <w:r>
        <w:rPr>
          <w:i/>
          <w:sz w:val="24"/>
        </w:rPr>
        <w:t>The Policy statement should indica</w:t>
      </w:r>
      <w:r w:rsidR="007772A6">
        <w:rPr>
          <w:i/>
          <w:sz w:val="24"/>
        </w:rPr>
        <w:t>te that the Fund Manager will</w:t>
      </w:r>
      <w:r>
        <w:rPr>
          <w:i/>
          <w:sz w:val="24"/>
        </w:rPr>
        <w:t xml:space="preserve"> assure conformance with the Policy, </w:t>
      </w:r>
      <w:r w:rsidR="00A3156C">
        <w:rPr>
          <w:i/>
          <w:sz w:val="24"/>
        </w:rPr>
        <w:t>as well as identify the</w:t>
      </w:r>
      <w:r>
        <w:rPr>
          <w:i/>
          <w:sz w:val="24"/>
        </w:rPr>
        <w:t xml:space="preserve"> other parties </w:t>
      </w:r>
      <w:r w:rsidR="007772A6">
        <w:rPr>
          <w:i/>
          <w:sz w:val="24"/>
        </w:rPr>
        <w:t>to</w:t>
      </w:r>
      <w:r>
        <w:rPr>
          <w:i/>
          <w:sz w:val="24"/>
        </w:rPr>
        <w:t xml:space="preserve"> be designated from time-to-time who are responsible for its execution.  The message of the Policy should be directed to prospective investees and the employees of the Fund Manager.  It shall be externally communicated by presenting it in Fund statements and reports, and verbally communicating it to various stakeholders.  The Policy </w:t>
      </w:r>
      <w:r w:rsidR="007772A6">
        <w:rPr>
          <w:i/>
          <w:sz w:val="24"/>
        </w:rPr>
        <w:t>shall be known and understood at all levels of the Fund Manager organization.  It is vital that each employee is made conscious of the importance of their responsibility for implementing the policy.]</w:t>
      </w:r>
    </w:p>
    <w:p w:rsidR="009D2527" w:rsidRPr="009D2527" w:rsidRDefault="009D2527" w:rsidP="00800073">
      <w:pPr>
        <w:rPr>
          <w:i/>
          <w:sz w:val="24"/>
        </w:rPr>
      </w:pPr>
    </w:p>
    <w:p w:rsidR="00593C7B" w:rsidRDefault="00593C7B" w:rsidP="00B83610">
      <w:pPr>
        <w:jc w:val="center"/>
        <w:rPr>
          <w:b/>
          <w:smallCaps/>
          <w:sz w:val="28"/>
        </w:rPr>
      </w:pPr>
      <w:r>
        <w:br w:type="page"/>
      </w:r>
      <w:bookmarkStart w:id="6" w:name="_Toc432564016"/>
      <w:r w:rsidR="00A3156C">
        <w:rPr>
          <w:b/>
          <w:smallCaps/>
          <w:sz w:val="28"/>
        </w:rPr>
        <w:lastRenderedPageBreak/>
        <w:t>2</w:t>
      </w:r>
      <w:r>
        <w:rPr>
          <w:b/>
          <w:smallCaps/>
          <w:sz w:val="28"/>
        </w:rPr>
        <w:t xml:space="preserve">. </w:t>
      </w:r>
      <w:r w:rsidR="00A3156C">
        <w:rPr>
          <w:b/>
          <w:smallCaps/>
          <w:sz w:val="28"/>
        </w:rPr>
        <w:t>Investment Appraisal and Supervision</w:t>
      </w:r>
      <w:r>
        <w:rPr>
          <w:b/>
          <w:smallCaps/>
          <w:sz w:val="28"/>
        </w:rPr>
        <w:t xml:space="preserve"> Procedures</w:t>
      </w:r>
    </w:p>
    <w:p w:rsidR="00C06A5C" w:rsidRDefault="00C06A5C" w:rsidP="00800073"/>
    <w:p w:rsidR="003B21BA" w:rsidRDefault="003B21BA" w:rsidP="00800073"/>
    <w:p w:rsidR="00C06A5C" w:rsidRDefault="00C06A5C" w:rsidP="00800073">
      <w:pPr>
        <w:autoSpaceDE w:val="0"/>
        <w:autoSpaceDN w:val="0"/>
        <w:adjustRightInd w:val="0"/>
        <w:rPr>
          <w:i/>
          <w:iCs/>
          <w:color w:val="000000"/>
          <w:sz w:val="24"/>
          <w:szCs w:val="24"/>
        </w:rPr>
      </w:pPr>
      <w:r>
        <w:rPr>
          <w:i/>
          <w:iCs/>
          <w:color w:val="000000"/>
          <w:sz w:val="24"/>
          <w:szCs w:val="24"/>
        </w:rPr>
        <w:t xml:space="preserve">[The Fund Manager should articulate in this section the procedures it will undertake to implement its </w:t>
      </w:r>
      <w:r w:rsidR="00DE727D">
        <w:rPr>
          <w:i/>
          <w:iCs/>
          <w:color w:val="000000"/>
          <w:sz w:val="24"/>
          <w:szCs w:val="24"/>
        </w:rPr>
        <w:t>Environmental and Social</w:t>
      </w:r>
      <w:r>
        <w:rPr>
          <w:i/>
          <w:iCs/>
          <w:color w:val="000000"/>
          <w:sz w:val="24"/>
          <w:szCs w:val="24"/>
        </w:rPr>
        <w:t xml:space="preserve"> Policy and ensure that the Policy</w:t>
      </w:r>
      <w:r w:rsidR="003B21BA">
        <w:rPr>
          <w:i/>
          <w:iCs/>
          <w:color w:val="000000"/>
          <w:sz w:val="24"/>
          <w:szCs w:val="24"/>
        </w:rPr>
        <w:t>’s</w:t>
      </w:r>
      <w:r>
        <w:rPr>
          <w:i/>
          <w:iCs/>
          <w:color w:val="000000"/>
          <w:sz w:val="24"/>
          <w:szCs w:val="24"/>
        </w:rPr>
        <w:t xml:space="preserve"> objectives are achieved in all its investment activities. These procedures</w:t>
      </w:r>
      <w:r w:rsidR="003B21BA">
        <w:rPr>
          <w:i/>
          <w:iCs/>
          <w:color w:val="000000"/>
          <w:sz w:val="24"/>
          <w:szCs w:val="24"/>
        </w:rPr>
        <w:t>, covering both appraisal and supervision stages,</w:t>
      </w:r>
      <w:r>
        <w:rPr>
          <w:i/>
          <w:iCs/>
          <w:color w:val="000000"/>
          <w:sz w:val="24"/>
          <w:szCs w:val="24"/>
        </w:rPr>
        <w:t xml:space="preserve"> should be integrated into the investment project cycle as suggested</w:t>
      </w:r>
      <w:r w:rsidR="003B21BA">
        <w:rPr>
          <w:i/>
          <w:iCs/>
          <w:color w:val="000000"/>
          <w:sz w:val="24"/>
          <w:szCs w:val="24"/>
        </w:rPr>
        <w:t xml:space="preserve"> below</w:t>
      </w:r>
      <w:r>
        <w:rPr>
          <w:i/>
          <w:iCs/>
          <w:color w:val="000000"/>
          <w:sz w:val="24"/>
          <w:szCs w:val="24"/>
        </w:rPr>
        <w:t xml:space="preserve">. The Fund Manager is encouraged to tailor these suggestions and requirements to its own investment strategies and terminology. </w:t>
      </w:r>
      <w:r w:rsidR="003B21BA">
        <w:rPr>
          <w:i/>
          <w:iCs/>
          <w:color w:val="000000"/>
          <w:sz w:val="24"/>
          <w:szCs w:val="24"/>
        </w:rPr>
        <w:t>In your write-up, e</w:t>
      </w:r>
      <w:r>
        <w:rPr>
          <w:i/>
          <w:iCs/>
          <w:color w:val="000000"/>
          <w:sz w:val="24"/>
          <w:szCs w:val="24"/>
        </w:rPr>
        <w:t xml:space="preserve">xplain how these suggested actions will be carried out adequately, focusing on objectives, processes, roles and responsibilities, and </w:t>
      </w:r>
      <w:r w:rsidR="005304CD">
        <w:rPr>
          <w:i/>
          <w:iCs/>
          <w:color w:val="000000"/>
          <w:sz w:val="24"/>
          <w:szCs w:val="24"/>
        </w:rPr>
        <w:t>key documents</w:t>
      </w:r>
      <w:r>
        <w:rPr>
          <w:i/>
          <w:iCs/>
          <w:color w:val="000000"/>
          <w:sz w:val="24"/>
          <w:szCs w:val="24"/>
        </w:rPr>
        <w:t>.]</w:t>
      </w:r>
    </w:p>
    <w:p w:rsidR="00C06A5C" w:rsidRDefault="00C06A5C" w:rsidP="00800073">
      <w:pPr>
        <w:pStyle w:val="Para1"/>
        <w:tabs>
          <w:tab w:val="clear" w:pos="720"/>
          <w:tab w:val="clear" w:pos="1080"/>
        </w:tabs>
        <w:spacing w:after="0"/>
        <w:jc w:val="left"/>
      </w:pPr>
    </w:p>
    <w:p w:rsidR="00593C7B" w:rsidRPr="00A3156C" w:rsidRDefault="00574BEF" w:rsidP="00800073">
      <w:pPr>
        <w:rPr>
          <w:b/>
          <w:sz w:val="24"/>
          <w:u w:val="single"/>
        </w:rPr>
      </w:pPr>
      <w:r>
        <w:rPr>
          <w:b/>
          <w:sz w:val="24"/>
          <w:u w:val="single"/>
        </w:rPr>
        <w:t>(</w:t>
      </w:r>
      <w:r w:rsidR="00593C7B" w:rsidRPr="00A3156C">
        <w:rPr>
          <w:b/>
          <w:sz w:val="24"/>
          <w:u w:val="single"/>
        </w:rPr>
        <w:t>1</w:t>
      </w:r>
      <w:r>
        <w:rPr>
          <w:b/>
          <w:sz w:val="24"/>
          <w:u w:val="single"/>
        </w:rPr>
        <w:t>)</w:t>
      </w:r>
      <w:r w:rsidR="00593C7B" w:rsidRPr="00A3156C">
        <w:rPr>
          <w:b/>
          <w:sz w:val="24"/>
          <w:u w:val="single"/>
        </w:rPr>
        <w:t xml:space="preserve">. </w:t>
      </w:r>
      <w:r w:rsidR="00A3156C" w:rsidRPr="00A3156C">
        <w:rPr>
          <w:b/>
          <w:sz w:val="24"/>
          <w:u w:val="single"/>
        </w:rPr>
        <w:t>Initial Screening and Notification</w:t>
      </w:r>
    </w:p>
    <w:p w:rsidR="003B21BA" w:rsidRDefault="003B21BA" w:rsidP="00800073">
      <w:pPr>
        <w:autoSpaceDE w:val="0"/>
        <w:autoSpaceDN w:val="0"/>
        <w:adjustRightInd w:val="0"/>
        <w:rPr>
          <w:i/>
          <w:iCs/>
          <w:color w:val="000000"/>
          <w:sz w:val="24"/>
          <w:szCs w:val="24"/>
        </w:rPr>
      </w:pPr>
    </w:p>
    <w:p w:rsidR="00C06A5C" w:rsidRDefault="00C06A5C" w:rsidP="00800073">
      <w:pPr>
        <w:autoSpaceDE w:val="0"/>
        <w:autoSpaceDN w:val="0"/>
        <w:adjustRightInd w:val="0"/>
        <w:rPr>
          <w:i/>
          <w:iCs/>
          <w:color w:val="000000"/>
          <w:sz w:val="24"/>
          <w:szCs w:val="24"/>
        </w:rPr>
      </w:pPr>
      <w:r>
        <w:rPr>
          <w:i/>
          <w:iCs/>
          <w:color w:val="000000"/>
          <w:sz w:val="24"/>
          <w:szCs w:val="24"/>
        </w:rPr>
        <w:t xml:space="preserve"> [At this stage, the Fund Manager should make an initial and </w:t>
      </w:r>
      <w:r w:rsidR="005304CD">
        <w:rPr>
          <w:i/>
          <w:iCs/>
          <w:color w:val="000000"/>
          <w:sz w:val="24"/>
          <w:szCs w:val="24"/>
        </w:rPr>
        <w:t>preliminary evaluation</w:t>
      </w:r>
      <w:r>
        <w:rPr>
          <w:i/>
          <w:iCs/>
          <w:color w:val="000000"/>
          <w:sz w:val="24"/>
          <w:szCs w:val="24"/>
        </w:rPr>
        <w:t xml:space="preserve"> of the </w:t>
      </w:r>
      <w:r w:rsidR="005304CD">
        <w:rPr>
          <w:i/>
          <w:iCs/>
          <w:color w:val="000000"/>
          <w:sz w:val="24"/>
          <w:szCs w:val="24"/>
        </w:rPr>
        <w:t xml:space="preserve">potential for </w:t>
      </w:r>
      <w:r>
        <w:rPr>
          <w:i/>
          <w:iCs/>
          <w:color w:val="000000"/>
          <w:sz w:val="24"/>
          <w:szCs w:val="24"/>
        </w:rPr>
        <w:t xml:space="preserve">the project under consideration to meet the Policy requirements, for example, by identifying the major E&amp;S risks and </w:t>
      </w:r>
      <w:r w:rsidR="005304CD">
        <w:rPr>
          <w:i/>
          <w:iCs/>
          <w:color w:val="000000"/>
          <w:sz w:val="24"/>
          <w:szCs w:val="24"/>
        </w:rPr>
        <w:t>determining</w:t>
      </w:r>
      <w:r>
        <w:rPr>
          <w:i/>
          <w:iCs/>
          <w:color w:val="000000"/>
          <w:sz w:val="24"/>
          <w:szCs w:val="24"/>
        </w:rPr>
        <w:t xml:space="preserve"> whether</w:t>
      </w:r>
      <w:r w:rsidR="005304CD">
        <w:rPr>
          <w:i/>
          <w:iCs/>
          <w:color w:val="000000"/>
          <w:sz w:val="24"/>
          <w:szCs w:val="24"/>
        </w:rPr>
        <w:t xml:space="preserve"> any potential gaps with the Fund’s requirements </w:t>
      </w:r>
      <w:r>
        <w:rPr>
          <w:i/>
          <w:iCs/>
          <w:color w:val="000000"/>
          <w:sz w:val="24"/>
          <w:szCs w:val="24"/>
        </w:rPr>
        <w:t xml:space="preserve">are </w:t>
      </w:r>
      <w:r w:rsidR="005304CD">
        <w:rPr>
          <w:i/>
          <w:iCs/>
          <w:color w:val="000000"/>
          <w:sz w:val="24"/>
          <w:szCs w:val="24"/>
        </w:rPr>
        <w:t xml:space="preserve">surmountable and </w:t>
      </w:r>
      <w:r>
        <w:rPr>
          <w:i/>
          <w:iCs/>
          <w:color w:val="000000"/>
          <w:sz w:val="24"/>
          <w:szCs w:val="24"/>
        </w:rPr>
        <w:t xml:space="preserve">manageable </w:t>
      </w:r>
      <w:r w:rsidR="005304CD">
        <w:rPr>
          <w:i/>
          <w:iCs/>
          <w:color w:val="000000"/>
          <w:sz w:val="24"/>
          <w:szCs w:val="24"/>
        </w:rPr>
        <w:t xml:space="preserve">within a reasonable period of time and </w:t>
      </w:r>
      <w:r>
        <w:rPr>
          <w:i/>
          <w:iCs/>
          <w:color w:val="000000"/>
          <w:sz w:val="24"/>
          <w:szCs w:val="24"/>
        </w:rPr>
        <w:t xml:space="preserve">subject to the Fund Manager’s leverage. </w:t>
      </w:r>
      <w:r w:rsidR="005304CD">
        <w:rPr>
          <w:i/>
          <w:iCs/>
          <w:color w:val="000000"/>
          <w:sz w:val="24"/>
          <w:szCs w:val="24"/>
        </w:rPr>
        <w:t xml:space="preserve">  For those prospective investments where risks present significant</w:t>
      </w:r>
      <w:r w:rsidR="00684E21">
        <w:rPr>
          <w:i/>
          <w:iCs/>
          <w:color w:val="000000"/>
          <w:sz w:val="24"/>
          <w:szCs w:val="24"/>
        </w:rPr>
        <w:t>,</w:t>
      </w:r>
      <w:r w:rsidR="005304CD">
        <w:rPr>
          <w:i/>
          <w:iCs/>
          <w:color w:val="000000"/>
          <w:sz w:val="24"/>
          <w:szCs w:val="24"/>
        </w:rPr>
        <w:t xml:space="preserve"> </w:t>
      </w:r>
      <w:r w:rsidR="00684E21">
        <w:rPr>
          <w:i/>
          <w:iCs/>
          <w:color w:val="000000"/>
          <w:sz w:val="24"/>
          <w:szCs w:val="24"/>
        </w:rPr>
        <w:t xml:space="preserve">adverse </w:t>
      </w:r>
      <w:r w:rsidR="005304CD">
        <w:rPr>
          <w:i/>
          <w:iCs/>
          <w:color w:val="000000"/>
          <w:sz w:val="24"/>
          <w:szCs w:val="24"/>
        </w:rPr>
        <w:t xml:space="preserve">environmental and social issues of concern, including reputational risk, and </w:t>
      </w:r>
      <w:r w:rsidR="00684E21">
        <w:rPr>
          <w:i/>
          <w:iCs/>
          <w:color w:val="000000"/>
          <w:sz w:val="24"/>
          <w:szCs w:val="24"/>
        </w:rPr>
        <w:t xml:space="preserve">may likely </w:t>
      </w:r>
      <w:r w:rsidR="005304CD">
        <w:rPr>
          <w:i/>
          <w:iCs/>
          <w:color w:val="000000"/>
          <w:sz w:val="24"/>
          <w:szCs w:val="24"/>
        </w:rPr>
        <w:t xml:space="preserve">require a major commitment of Fund E&amp;S resources, notify </w:t>
      </w:r>
      <w:r w:rsidR="00684E21">
        <w:rPr>
          <w:i/>
          <w:iCs/>
          <w:color w:val="000000"/>
          <w:sz w:val="24"/>
          <w:szCs w:val="24"/>
        </w:rPr>
        <w:t>via internal memorandum</w:t>
      </w:r>
      <w:r w:rsidR="00855676">
        <w:rPr>
          <w:i/>
          <w:iCs/>
          <w:color w:val="000000"/>
          <w:sz w:val="24"/>
          <w:szCs w:val="24"/>
        </w:rPr>
        <w:t xml:space="preserve"> </w:t>
      </w:r>
      <w:r w:rsidR="005304CD">
        <w:rPr>
          <w:i/>
          <w:iCs/>
          <w:color w:val="000000"/>
          <w:sz w:val="24"/>
          <w:szCs w:val="24"/>
        </w:rPr>
        <w:t xml:space="preserve">the Fund </w:t>
      </w:r>
      <w:r w:rsidR="00855676">
        <w:rPr>
          <w:i/>
          <w:iCs/>
          <w:color w:val="000000"/>
          <w:sz w:val="24"/>
          <w:szCs w:val="24"/>
        </w:rPr>
        <w:t>investment committee</w:t>
      </w:r>
      <w:r w:rsidR="00C16BA8">
        <w:rPr>
          <w:i/>
          <w:iCs/>
          <w:color w:val="000000"/>
          <w:sz w:val="24"/>
          <w:szCs w:val="24"/>
        </w:rPr>
        <w:t xml:space="preserve">.  For decisions to proceed, </w:t>
      </w:r>
      <w:r>
        <w:rPr>
          <w:i/>
          <w:iCs/>
          <w:color w:val="000000"/>
          <w:sz w:val="24"/>
          <w:szCs w:val="24"/>
        </w:rPr>
        <w:t>the F</w:t>
      </w:r>
      <w:r w:rsidR="005D1F97">
        <w:rPr>
          <w:i/>
          <w:iCs/>
          <w:color w:val="000000"/>
          <w:sz w:val="24"/>
          <w:szCs w:val="24"/>
        </w:rPr>
        <w:t xml:space="preserve">und </w:t>
      </w:r>
      <w:r>
        <w:rPr>
          <w:i/>
          <w:iCs/>
          <w:color w:val="000000"/>
          <w:sz w:val="24"/>
          <w:szCs w:val="24"/>
        </w:rPr>
        <w:t>M</w:t>
      </w:r>
      <w:r w:rsidR="005D1F97">
        <w:rPr>
          <w:i/>
          <w:iCs/>
          <w:color w:val="000000"/>
          <w:sz w:val="24"/>
          <w:szCs w:val="24"/>
        </w:rPr>
        <w:t>anager</w:t>
      </w:r>
      <w:r>
        <w:rPr>
          <w:i/>
          <w:iCs/>
          <w:color w:val="000000"/>
          <w:sz w:val="24"/>
          <w:szCs w:val="24"/>
        </w:rPr>
        <w:t xml:space="preserve"> should endeavor to define the scope of the E</w:t>
      </w:r>
      <w:r w:rsidR="00495476">
        <w:rPr>
          <w:i/>
          <w:iCs/>
          <w:color w:val="000000"/>
          <w:sz w:val="24"/>
          <w:szCs w:val="24"/>
        </w:rPr>
        <w:t>nvironmental and Social D</w:t>
      </w:r>
      <w:r>
        <w:rPr>
          <w:i/>
          <w:iCs/>
          <w:color w:val="000000"/>
          <w:sz w:val="24"/>
          <w:szCs w:val="24"/>
        </w:rPr>
        <w:t xml:space="preserve">ue </w:t>
      </w:r>
      <w:r w:rsidR="00495476">
        <w:rPr>
          <w:i/>
          <w:iCs/>
          <w:color w:val="000000"/>
          <w:sz w:val="24"/>
          <w:szCs w:val="24"/>
        </w:rPr>
        <w:t>D</w:t>
      </w:r>
      <w:r>
        <w:rPr>
          <w:i/>
          <w:iCs/>
          <w:color w:val="000000"/>
          <w:sz w:val="24"/>
          <w:szCs w:val="24"/>
        </w:rPr>
        <w:t xml:space="preserve">iligence </w:t>
      </w:r>
      <w:r w:rsidR="00495476">
        <w:rPr>
          <w:i/>
          <w:iCs/>
          <w:color w:val="000000"/>
          <w:sz w:val="24"/>
          <w:szCs w:val="24"/>
        </w:rPr>
        <w:t xml:space="preserve">(ESDD) </w:t>
      </w:r>
      <w:r>
        <w:rPr>
          <w:i/>
          <w:iCs/>
          <w:color w:val="000000"/>
          <w:sz w:val="24"/>
          <w:szCs w:val="24"/>
        </w:rPr>
        <w:t xml:space="preserve">commensurate </w:t>
      </w:r>
      <w:r w:rsidR="003B21BA">
        <w:rPr>
          <w:i/>
          <w:iCs/>
          <w:color w:val="000000"/>
          <w:sz w:val="24"/>
          <w:szCs w:val="24"/>
        </w:rPr>
        <w:t xml:space="preserve">with </w:t>
      </w:r>
      <w:r>
        <w:rPr>
          <w:i/>
          <w:iCs/>
          <w:color w:val="000000"/>
          <w:sz w:val="24"/>
          <w:szCs w:val="24"/>
        </w:rPr>
        <w:t xml:space="preserve">the project and identify the needs and qualifications of consultants </w:t>
      </w:r>
      <w:r w:rsidR="00495476">
        <w:rPr>
          <w:i/>
          <w:iCs/>
          <w:color w:val="000000"/>
          <w:sz w:val="24"/>
          <w:szCs w:val="24"/>
        </w:rPr>
        <w:t>to</w:t>
      </w:r>
      <w:r>
        <w:rPr>
          <w:i/>
          <w:iCs/>
          <w:color w:val="000000"/>
          <w:sz w:val="24"/>
          <w:szCs w:val="24"/>
        </w:rPr>
        <w:t xml:space="preserve"> conduct the due diligence. The F</w:t>
      </w:r>
      <w:r w:rsidR="00495476">
        <w:rPr>
          <w:i/>
          <w:iCs/>
          <w:color w:val="000000"/>
          <w:sz w:val="24"/>
          <w:szCs w:val="24"/>
        </w:rPr>
        <w:t xml:space="preserve">und </w:t>
      </w:r>
      <w:r>
        <w:rPr>
          <w:i/>
          <w:iCs/>
          <w:color w:val="000000"/>
          <w:sz w:val="24"/>
          <w:szCs w:val="24"/>
        </w:rPr>
        <w:t>M</w:t>
      </w:r>
      <w:r w:rsidR="00495476">
        <w:rPr>
          <w:i/>
          <w:iCs/>
          <w:color w:val="000000"/>
          <w:sz w:val="24"/>
          <w:szCs w:val="24"/>
        </w:rPr>
        <w:t>anager</w:t>
      </w:r>
      <w:r>
        <w:rPr>
          <w:i/>
          <w:iCs/>
          <w:color w:val="000000"/>
          <w:sz w:val="24"/>
          <w:szCs w:val="24"/>
        </w:rPr>
        <w:t xml:space="preserve"> should notify the project sponsor about the Fund’s </w:t>
      </w:r>
      <w:r w:rsidR="00C16BA8">
        <w:rPr>
          <w:i/>
          <w:iCs/>
          <w:color w:val="000000"/>
          <w:sz w:val="24"/>
          <w:szCs w:val="24"/>
        </w:rPr>
        <w:t xml:space="preserve">E&amp;S </w:t>
      </w:r>
      <w:r>
        <w:rPr>
          <w:i/>
          <w:iCs/>
          <w:color w:val="000000"/>
          <w:sz w:val="24"/>
          <w:szCs w:val="24"/>
        </w:rPr>
        <w:t>policy requirements and information needs and seek the sponsor’s cooperation in the subsequent ES</w:t>
      </w:r>
      <w:r w:rsidR="00495476">
        <w:rPr>
          <w:i/>
          <w:iCs/>
          <w:color w:val="000000"/>
          <w:sz w:val="24"/>
          <w:szCs w:val="24"/>
        </w:rPr>
        <w:t>DD</w:t>
      </w:r>
      <w:r>
        <w:rPr>
          <w:i/>
          <w:iCs/>
          <w:color w:val="000000"/>
          <w:sz w:val="24"/>
          <w:szCs w:val="24"/>
        </w:rPr>
        <w:t xml:space="preserve"> activities, for which a section on E&amp;S matters  in the Mandate Letter or Memorandum of Understanding</w:t>
      </w:r>
      <w:r w:rsidR="00222C5A">
        <w:rPr>
          <w:i/>
          <w:iCs/>
          <w:color w:val="000000"/>
          <w:sz w:val="24"/>
          <w:szCs w:val="24"/>
        </w:rPr>
        <w:t xml:space="preserve"> or Confidentiality Agreement </w:t>
      </w:r>
      <w:r>
        <w:rPr>
          <w:i/>
          <w:iCs/>
          <w:color w:val="000000"/>
          <w:sz w:val="24"/>
          <w:szCs w:val="24"/>
        </w:rPr>
        <w:t xml:space="preserve"> may be needed.</w:t>
      </w:r>
      <w:r w:rsidR="00951770">
        <w:rPr>
          <w:i/>
          <w:iCs/>
          <w:color w:val="000000"/>
          <w:sz w:val="24"/>
          <w:szCs w:val="24"/>
        </w:rPr>
        <w:t xml:space="preserve"> Appendix A provides such sample language to be included in these pre-investment agreements.</w:t>
      </w:r>
      <w:r>
        <w:rPr>
          <w:i/>
          <w:iCs/>
          <w:color w:val="000000"/>
          <w:sz w:val="24"/>
          <w:szCs w:val="24"/>
        </w:rPr>
        <w:t>]</w:t>
      </w:r>
    </w:p>
    <w:p w:rsidR="00593C7B" w:rsidRDefault="00593C7B" w:rsidP="00800073">
      <w:pPr>
        <w:rPr>
          <w:sz w:val="24"/>
        </w:rPr>
      </w:pPr>
    </w:p>
    <w:p w:rsidR="00C16BA8" w:rsidRDefault="00C16BA8" w:rsidP="00800073">
      <w:pPr>
        <w:rPr>
          <w:sz w:val="24"/>
        </w:rPr>
      </w:pPr>
      <w:r w:rsidRPr="00C16BA8">
        <w:rPr>
          <w:b/>
          <w:sz w:val="24"/>
        </w:rPr>
        <w:t>Records and Documenta</w:t>
      </w:r>
      <w:r w:rsidR="003B21BA" w:rsidRPr="00C16BA8">
        <w:rPr>
          <w:b/>
          <w:sz w:val="24"/>
        </w:rPr>
        <w:t>tion:</w:t>
      </w:r>
    </w:p>
    <w:p w:rsidR="00C16BA8" w:rsidRDefault="00C16BA8" w:rsidP="00C16BA8">
      <w:pPr>
        <w:numPr>
          <w:ilvl w:val="0"/>
          <w:numId w:val="22"/>
        </w:numPr>
        <w:rPr>
          <w:sz w:val="24"/>
        </w:rPr>
      </w:pPr>
      <w:r>
        <w:rPr>
          <w:sz w:val="24"/>
        </w:rPr>
        <w:t xml:space="preserve">Fund </w:t>
      </w:r>
      <w:r w:rsidR="00270917">
        <w:rPr>
          <w:sz w:val="24"/>
        </w:rPr>
        <w:t>Investment</w:t>
      </w:r>
      <w:r>
        <w:rPr>
          <w:sz w:val="24"/>
        </w:rPr>
        <w:t xml:space="preserve"> Committee E&amp;S risk notification memo for projects that present significant risks;</w:t>
      </w:r>
    </w:p>
    <w:p w:rsidR="003B21BA" w:rsidRDefault="00C16BA8" w:rsidP="00C16BA8">
      <w:pPr>
        <w:numPr>
          <w:ilvl w:val="0"/>
          <w:numId w:val="22"/>
        </w:numPr>
        <w:rPr>
          <w:sz w:val="24"/>
        </w:rPr>
      </w:pPr>
      <w:r>
        <w:rPr>
          <w:sz w:val="24"/>
        </w:rPr>
        <w:t xml:space="preserve">E&amp;S Policy Notification Wording for </w:t>
      </w:r>
      <w:r w:rsidR="00C7494C">
        <w:rPr>
          <w:sz w:val="24"/>
        </w:rPr>
        <w:t>Mandate L</w:t>
      </w:r>
      <w:r w:rsidR="003B21BA">
        <w:rPr>
          <w:sz w:val="24"/>
        </w:rPr>
        <w:t>etter</w:t>
      </w:r>
      <w:r>
        <w:rPr>
          <w:sz w:val="24"/>
        </w:rPr>
        <w:t>,</w:t>
      </w:r>
      <w:r w:rsidR="003B21BA">
        <w:rPr>
          <w:sz w:val="24"/>
        </w:rPr>
        <w:t xml:space="preserve"> Memorandum of Understanding</w:t>
      </w:r>
      <w:r>
        <w:rPr>
          <w:sz w:val="24"/>
        </w:rPr>
        <w:t>,</w:t>
      </w:r>
      <w:r w:rsidR="00951770">
        <w:rPr>
          <w:sz w:val="24"/>
        </w:rPr>
        <w:t xml:space="preserve"> and/or</w:t>
      </w:r>
      <w:r w:rsidR="003B21BA">
        <w:rPr>
          <w:sz w:val="24"/>
        </w:rPr>
        <w:t xml:space="preserve"> Confidentiality Agreement</w:t>
      </w:r>
      <w:r>
        <w:rPr>
          <w:sz w:val="24"/>
        </w:rPr>
        <w:t>.</w:t>
      </w:r>
    </w:p>
    <w:p w:rsidR="003B21BA" w:rsidRDefault="003B21BA" w:rsidP="00800073">
      <w:pPr>
        <w:pStyle w:val="Heading3"/>
      </w:pPr>
      <w:bookmarkStart w:id="7" w:name="_Toc16045618"/>
      <w:bookmarkStart w:id="8" w:name="_Toc16045622"/>
    </w:p>
    <w:p w:rsidR="00593C7B" w:rsidRDefault="00574BEF" w:rsidP="00800073">
      <w:pPr>
        <w:pStyle w:val="Heading3"/>
      </w:pPr>
      <w:r>
        <w:t>(</w:t>
      </w:r>
      <w:r w:rsidR="00593C7B">
        <w:t>2</w:t>
      </w:r>
      <w:r>
        <w:t>)</w:t>
      </w:r>
      <w:r w:rsidR="00593C7B">
        <w:t xml:space="preserve">. </w:t>
      </w:r>
      <w:bookmarkEnd w:id="7"/>
      <w:bookmarkEnd w:id="8"/>
      <w:r w:rsidR="00A3156C">
        <w:t>Due Diligence</w:t>
      </w:r>
    </w:p>
    <w:p w:rsidR="006E0D14" w:rsidRPr="006E0D14" w:rsidRDefault="006E0D14" w:rsidP="00800073"/>
    <w:p w:rsidR="00C06A5C" w:rsidRDefault="00C06A5C" w:rsidP="00800073">
      <w:pPr>
        <w:autoSpaceDE w:val="0"/>
        <w:autoSpaceDN w:val="0"/>
        <w:adjustRightInd w:val="0"/>
        <w:rPr>
          <w:i/>
          <w:iCs/>
          <w:color w:val="000000"/>
          <w:sz w:val="24"/>
          <w:szCs w:val="24"/>
        </w:rPr>
      </w:pPr>
      <w:r>
        <w:rPr>
          <w:i/>
          <w:iCs/>
          <w:color w:val="000000"/>
          <w:sz w:val="24"/>
          <w:szCs w:val="24"/>
        </w:rPr>
        <w:t>[</w:t>
      </w:r>
      <w:r w:rsidR="00855676">
        <w:rPr>
          <w:i/>
          <w:iCs/>
          <w:color w:val="000000"/>
          <w:sz w:val="24"/>
          <w:szCs w:val="24"/>
        </w:rPr>
        <w:t xml:space="preserve">The level of </w:t>
      </w:r>
      <w:r>
        <w:rPr>
          <w:i/>
          <w:iCs/>
          <w:color w:val="000000"/>
          <w:sz w:val="24"/>
          <w:szCs w:val="24"/>
        </w:rPr>
        <w:t>E&amp;S due diligence shall be based on the project’s E&amp;S risk profile and potential impact</w:t>
      </w:r>
      <w:r w:rsidR="005D1F97">
        <w:rPr>
          <w:i/>
          <w:iCs/>
          <w:color w:val="000000"/>
          <w:sz w:val="24"/>
          <w:szCs w:val="24"/>
        </w:rPr>
        <w:t>s</w:t>
      </w:r>
      <w:r>
        <w:rPr>
          <w:i/>
          <w:iCs/>
          <w:color w:val="000000"/>
          <w:sz w:val="24"/>
          <w:szCs w:val="24"/>
        </w:rPr>
        <w:t>, for example, whether they are major (e.g., irreversible, unprecedented</w:t>
      </w:r>
      <w:r w:rsidR="00A13943">
        <w:rPr>
          <w:i/>
          <w:iCs/>
          <w:color w:val="000000"/>
          <w:sz w:val="24"/>
          <w:szCs w:val="24"/>
        </w:rPr>
        <w:t>, involving large resettlement</w:t>
      </w:r>
      <w:r>
        <w:rPr>
          <w:i/>
          <w:iCs/>
          <w:color w:val="000000"/>
          <w:sz w:val="24"/>
          <w:szCs w:val="24"/>
        </w:rPr>
        <w:t xml:space="preserve">) and moderate (generally site-specific, largely reversible and </w:t>
      </w:r>
      <w:proofErr w:type="spellStart"/>
      <w:r>
        <w:rPr>
          <w:i/>
          <w:iCs/>
          <w:color w:val="000000"/>
          <w:sz w:val="24"/>
          <w:szCs w:val="24"/>
        </w:rPr>
        <w:t>mitigable</w:t>
      </w:r>
      <w:proofErr w:type="spellEnd"/>
      <w:r>
        <w:rPr>
          <w:i/>
          <w:iCs/>
          <w:color w:val="000000"/>
          <w:sz w:val="24"/>
          <w:szCs w:val="24"/>
        </w:rPr>
        <w:t>). In most circumstances, the ES</w:t>
      </w:r>
      <w:r w:rsidR="00A13943">
        <w:rPr>
          <w:i/>
          <w:iCs/>
          <w:color w:val="000000"/>
          <w:sz w:val="24"/>
          <w:szCs w:val="24"/>
        </w:rPr>
        <w:t>DD</w:t>
      </w:r>
      <w:r>
        <w:rPr>
          <w:i/>
          <w:iCs/>
          <w:color w:val="000000"/>
          <w:sz w:val="24"/>
          <w:szCs w:val="24"/>
        </w:rPr>
        <w:t xml:space="preserve"> will be contracted to an external consultant or consultant team, for which the Fund Manager should prepare the Terms of References (</w:t>
      </w:r>
      <w:proofErr w:type="spellStart"/>
      <w:r>
        <w:rPr>
          <w:i/>
          <w:iCs/>
          <w:color w:val="000000"/>
          <w:sz w:val="24"/>
          <w:szCs w:val="24"/>
        </w:rPr>
        <w:t>ToR</w:t>
      </w:r>
      <w:proofErr w:type="spellEnd"/>
      <w:r>
        <w:rPr>
          <w:i/>
          <w:iCs/>
          <w:color w:val="000000"/>
          <w:sz w:val="24"/>
          <w:szCs w:val="24"/>
        </w:rPr>
        <w:t>) to ensure</w:t>
      </w:r>
      <w:r w:rsidR="005D1F97">
        <w:rPr>
          <w:i/>
          <w:iCs/>
          <w:color w:val="000000"/>
          <w:sz w:val="24"/>
          <w:szCs w:val="24"/>
        </w:rPr>
        <w:t xml:space="preserve"> </w:t>
      </w:r>
      <w:r w:rsidR="00855676">
        <w:rPr>
          <w:i/>
          <w:iCs/>
          <w:color w:val="000000"/>
          <w:sz w:val="24"/>
          <w:szCs w:val="24"/>
        </w:rPr>
        <w:t xml:space="preserve">that the necessary due diligences is conducted. </w:t>
      </w:r>
      <w:r w:rsidR="008A75C4">
        <w:rPr>
          <w:i/>
          <w:iCs/>
          <w:color w:val="000000"/>
          <w:sz w:val="24"/>
          <w:szCs w:val="24"/>
        </w:rPr>
        <w:t xml:space="preserve">Appendix B includes such a typical consultant </w:t>
      </w:r>
      <w:proofErr w:type="spellStart"/>
      <w:r w:rsidR="008A75C4">
        <w:rPr>
          <w:i/>
          <w:iCs/>
          <w:color w:val="000000"/>
          <w:sz w:val="24"/>
          <w:szCs w:val="24"/>
        </w:rPr>
        <w:t>ToR</w:t>
      </w:r>
      <w:proofErr w:type="spellEnd"/>
      <w:r w:rsidR="008A75C4">
        <w:rPr>
          <w:i/>
          <w:iCs/>
          <w:color w:val="000000"/>
          <w:sz w:val="24"/>
          <w:szCs w:val="24"/>
        </w:rPr>
        <w:t xml:space="preserve">.  </w:t>
      </w:r>
      <w:r w:rsidR="00855676">
        <w:rPr>
          <w:i/>
          <w:iCs/>
          <w:color w:val="000000"/>
          <w:sz w:val="24"/>
          <w:szCs w:val="24"/>
        </w:rPr>
        <w:t xml:space="preserve">The E&amp;S due diligence shall typically consist of:  </w:t>
      </w:r>
      <w:r w:rsidR="00855676">
        <w:rPr>
          <w:i/>
          <w:iCs/>
          <w:color w:val="000000"/>
          <w:sz w:val="24"/>
          <w:szCs w:val="24"/>
        </w:rPr>
        <w:lastRenderedPageBreak/>
        <w:t>(</w:t>
      </w:r>
      <w:proofErr w:type="spellStart"/>
      <w:r w:rsidR="00855676">
        <w:rPr>
          <w:i/>
          <w:iCs/>
          <w:color w:val="000000"/>
          <w:sz w:val="24"/>
          <w:szCs w:val="24"/>
        </w:rPr>
        <w:t>i</w:t>
      </w:r>
      <w:proofErr w:type="spellEnd"/>
      <w:r w:rsidR="00855676">
        <w:rPr>
          <w:i/>
          <w:iCs/>
          <w:color w:val="000000"/>
          <w:sz w:val="24"/>
          <w:szCs w:val="24"/>
        </w:rPr>
        <w:t>) review of all relevant documents and information</w:t>
      </w:r>
      <w:r>
        <w:rPr>
          <w:i/>
          <w:iCs/>
          <w:color w:val="000000"/>
          <w:sz w:val="24"/>
          <w:szCs w:val="24"/>
        </w:rPr>
        <w:t xml:space="preserve"> </w:t>
      </w:r>
      <w:r w:rsidR="00855676">
        <w:rPr>
          <w:i/>
          <w:iCs/>
          <w:color w:val="000000"/>
          <w:sz w:val="24"/>
          <w:szCs w:val="24"/>
        </w:rPr>
        <w:t xml:space="preserve">provided by the investee and other sources; and (ii) site reconnaissance comprising visual observations of relevant areas and meetings and interviews with relevant stakeholders (investee personnel, governmental officials, affected communities, etc.).  Upon completion of the due diligence, the findings, conclusions, and recommendations shall be presented in the </w:t>
      </w:r>
      <w:r w:rsidR="00A13943">
        <w:rPr>
          <w:i/>
          <w:iCs/>
          <w:color w:val="000000"/>
          <w:sz w:val="24"/>
          <w:szCs w:val="24"/>
        </w:rPr>
        <w:t xml:space="preserve">ESDD </w:t>
      </w:r>
      <w:r>
        <w:rPr>
          <w:i/>
          <w:iCs/>
          <w:color w:val="000000"/>
          <w:sz w:val="24"/>
          <w:szCs w:val="24"/>
        </w:rPr>
        <w:t>repor</w:t>
      </w:r>
      <w:r w:rsidR="00855676">
        <w:rPr>
          <w:i/>
          <w:iCs/>
          <w:color w:val="000000"/>
          <w:sz w:val="24"/>
          <w:szCs w:val="24"/>
        </w:rPr>
        <w:t xml:space="preserve">t.  The recommendations should include the necessary actions which must be implemented for the proposed investment to </w:t>
      </w:r>
      <w:r w:rsidR="008A75C4">
        <w:rPr>
          <w:i/>
          <w:iCs/>
          <w:color w:val="000000"/>
          <w:sz w:val="24"/>
          <w:szCs w:val="24"/>
        </w:rPr>
        <w:t xml:space="preserve">proceed to financial closure.  </w:t>
      </w:r>
      <w:r w:rsidR="00855676">
        <w:rPr>
          <w:i/>
          <w:iCs/>
          <w:color w:val="000000"/>
          <w:sz w:val="24"/>
          <w:szCs w:val="24"/>
        </w:rPr>
        <w:t xml:space="preserve"> </w:t>
      </w:r>
      <w:r>
        <w:rPr>
          <w:i/>
          <w:iCs/>
          <w:color w:val="000000"/>
          <w:sz w:val="24"/>
          <w:szCs w:val="24"/>
        </w:rPr>
        <w:t xml:space="preserve">At a minimum, </w:t>
      </w:r>
      <w:r w:rsidR="008A75C4">
        <w:rPr>
          <w:i/>
          <w:iCs/>
          <w:color w:val="000000"/>
          <w:sz w:val="24"/>
          <w:szCs w:val="24"/>
        </w:rPr>
        <w:t xml:space="preserve">these </w:t>
      </w:r>
      <w:proofErr w:type="gramStart"/>
      <w:r w:rsidR="008A75C4">
        <w:rPr>
          <w:i/>
          <w:iCs/>
          <w:color w:val="000000"/>
          <w:sz w:val="24"/>
          <w:szCs w:val="24"/>
        </w:rPr>
        <w:t xml:space="preserve">shall </w:t>
      </w:r>
      <w:r>
        <w:rPr>
          <w:i/>
          <w:iCs/>
          <w:color w:val="000000"/>
          <w:sz w:val="24"/>
          <w:szCs w:val="24"/>
        </w:rPr>
        <w:t xml:space="preserve"> consist</w:t>
      </w:r>
      <w:proofErr w:type="gramEnd"/>
      <w:r>
        <w:rPr>
          <w:i/>
          <w:iCs/>
          <w:color w:val="000000"/>
          <w:sz w:val="24"/>
          <w:szCs w:val="24"/>
        </w:rPr>
        <w:t xml:space="preserve"> of a set of mitigation, management, monitoring, and institutional measures to be taken during project implementation and operation to </w:t>
      </w:r>
      <w:r w:rsidR="00C16BA8">
        <w:rPr>
          <w:i/>
          <w:iCs/>
          <w:color w:val="000000"/>
          <w:sz w:val="24"/>
          <w:szCs w:val="24"/>
        </w:rPr>
        <w:t xml:space="preserve">address any gaps with the Fund’s </w:t>
      </w:r>
      <w:r w:rsidR="00DE727D">
        <w:rPr>
          <w:i/>
          <w:iCs/>
          <w:color w:val="000000"/>
          <w:sz w:val="24"/>
          <w:szCs w:val="24"/>
        </w:rPr>
        <w:t>Environmental and Social</w:t>
      </w:r>
      <w:r w:rsidR="00C16BA8">
        <w:rPr>
          <w:i/>
          <w:iCs/>
          <w:color w:val="000000"/>
          <w:sz w:val="24"/>
          <w:szCs w:val="24"/>
        </w:rPr>
        <w:t xml:space="preserve"> Policy</w:t>
      </w:r>
      <w:r>
        <w:rPr>
          <w:i/>
          <w:iCs/>
          <w:color w:val="000000"/>
          <w:sz w:val="24"/>
          <w:szCs w:val="24"/>
        </w:rPr>
        <w:t xml:space="preserve">. </w:t>
      </w:r>
      <w:r w:rsidR="008A75C4">
        <w:rPr>
          <w:i/>
          <w:iCs/>
          <w:color w:val="000000"/>
          <w:sz w:val="24"/>
          <w:szCs w:val="24"/>
        </w:rPr>
        <w:t xml:space="preserve"> Any mitigating actions addressed in t</w:t>
      </w:r>
      <w:r>
        <w:rPr>
          <w:i/>
          <w:iCs/>
          <w:color w:val="000000"/>
          <w:sz w:val="24"/>
          <w:szCs w:val="24"/>
        </w:rPr>
        <w:t>he ES</w:t>
      </w:r>
      <w:r w:rsidR="00A13943">
        <w:rPr>
          <w:i/>
          <w:iCs/>
          <w:color w:val="000000"/>
          <w:sz w:val="24"/>
          <w:szCs w:val="24"/>
        </w:rPr>
        <w:t xml:space="preserve">DD </w:t>
      </w:r>
      <w:r>
        <w:rPr>
          <w:i/>
          <w:iCs/>
          <w:color w:val="000000"/>
          <w:sz w:val="24"/>
          <w:szCs w:val="24"/>
        </w:rPr>
        <w:t>report</w:t>
      </w:r>
      <w:r w:rsidR="00897CEF">
        <w:rPr>
          <w:i/>
          <w:iCs/>
          <w:color w:val="000000"/>
          <w:sz w:val="24"/>
          <w:szCs w:val="24"/>
        </w:rPr>
        <w:t xml:space="preserve"> (see indicative </w:t>
      </w:r>
      <w:r w:rsidR="00A13943">
        <w:rPr>
          <w:i/>
          <w:iCs/>
          <w:color w:val="000000"/>
          <w:sz w:val="24"/>
          <w:szCs w:val="24"/>
        </w:rPr>
        <w:t xml:space="preserve">content </w:t>
      </w:r>
      <w:r w:rsidR="00897CEF">
        <w:rPr>
          <w:i/>
          <w:iCs/>
          <w:color w:val="000000"/>
          <w:sz w:val="24"/>
          <w:szCs w:val="24"/>
        </w:rPr>
        <w:t>requirements in Appendix C)</w:t>
      </w:r>
      <w:r>
        <w:rPr>
          <w:i/>
          <w:iCs/>
          <w:color w:val="000000"/>
          <w:sz w:val="24"/>
          <w:szCs w:val="24"/>
        </w:rPr>
        <w:t xml:space="preserve"> should clearly </w:t>
      </w:r>
      <w:r w:rsidR="00AB0391">
        <w:rPr>
          <w:i/>
          <w:iCs/>
          <w:color w:val="000000"/>
          <w:sz w:val="24"/>
          <w:szCs w:val="24"/>
        </w:rPr>
        <w:t xml:space="preserve">indicate </w:t>
      </w:r>
      <w:r>
        <w:rPr>
          <w:i/>
          <w:iCs/>
          <w:color w:val="000000"/>
          <w:sz w:val="24"/>
          <w:szCs w:val="24"/>
        </w:rPr>
        <w:t>the (achievable) level of environmental compliance with the Policy, the existing performance gaps, and the corrective actions that need to be taken to close these gaps along with reasonable timelines</w:t>
      </w:r>
      <w:r w:rsidR="00AB0391">
        <w:rPr>
          <w:i/>
          <w:iCs/>
          <w:color w:val="000000"/>
          <w:sz w:val="24"/>
          <w:szCs w:val="24"/>
        </w:rPr>
        <w:t xml:space="preserve"> (collectively, the action plan)</w:t>
      </w:r>
      <w:r w:rsidR="008A75C4">
        <w:rPr>
          <w:i/>
          <w:iCs/>
          <w:color w:val="000000"/>
          <w:sz w:val="24"/>
          <w:szCs w:val="24"/>
        </w:rPr>
        <w:t>, and should be thoroughly discussed and agreed with the project sponsor</w:t>
      </w:r>
      <w:r>
        <w:rPr>
          <w:i/>
          <w:iCs/>
          <w:color w:val="000000"/>
          <w:sz w:val="24"/>
          <w:szCs w:val="24"/>
        </w:rPr>
        <w:t xml:space="preserve">. </w:t>
      </w:r>
      <w:r w:rsidR="008A75C4">
        <w:rPr>
          <w:i/>
          <w:iCs/>
          <w:color w:val="000000"/>
          <w:sz w:val="24"/>
          <w:szCs w:val="24"/>
        </w:rPr>
        <w:t xml:space="preserve"> </w:t>
      </w:r>
      <w:r>
        <w:rPr>
          <w:i/>
          <w:iCs/>
          <w:color w:val="000000"/>
          <w:sz w:val="24"/>
          <w:szCs w:val="24"/>
        </w:rPr>
        <w:t xml:space="preserve">The Fund Manager should remain engaged in the </w:t>
      </w:r>
      <w:r w:rsidR="00C7494C">
        <w:rPr>
          <w:i/>
          <w:iCs/>
          <w:color w:val="000000"/>
          <w:sz w:val="24"/>
          <w:szCs w:val="24"/>
        </w:rPr>
        <w:t xml:space="preserve">due diligence </w:t>
      </w:r>
      <w:r>
        <w:rPr>
          <w:i/>
          <w:iCs/>
          <w:color w:val="000000"/>
          <w:sz w:val="24"/>
          <w:szCs w:val="24"/>
        </w:rPr>
        <w:t xml:space="preserve">process, and involve other investors or stakeholders in reviewing the due diligence report and determining the soundness of the action plan.  Additional reviews or due diligence work may be triggered as a result of such stakeholder </w:t>
      </w:r>
      <w:r w:rsidR="00A13943">
        <w:rPr>
          <w:i/>
          <w:iCs/>
          <w:color w:val="000000"/>
          <w:sz w:val="24"/>
          <w:szCs w:val="24"/>
        </w:rPr>
        <w:t>engagement</w:t>
      </w:r>
      <w:r>
        <w:rPr>
          <w:i/>
          <w:iCs/>
          <w:color w:val="000000"/>
          <w:sz w:val="24"/>
          <w:szCs w:val="24"/>
        </w:rPr>
        <w:t>.</w:t>
      </w:r>
      <w:r w:rsidR="008A75C4">
        <w:rPr>
          <w:i/>
          <w:iCs/>
          <w:color w:val="000000"/>
          <w:sz w:val="24"/>
          <w:szCs w:val="24"/>
        </w:rPr>
        <w:t xml:space="preserve">  Finally, the results of the E&amp;S due diligence should be presented to the Fund’s investment committee in concert with the results of the other due diligence conducted on the prospective investment.</w:t>
      </w:r>
      <w:r>
        <w:rPr>
          <w:i/>
          <w:iCs/>
          <w:color w:val="000000"/>
          <w:sz w:val="24"/>
          <w:szCs w:val="24"/>
        </w:rPr>
        <w:t>]</w:t>
      </w:r>
    </w:p>
    <w:p w:rsidR="00A3156C" w:rsidRDefault="00A3156C" w:rsidP="00800073">
      <w:pPr>
        <w:rPr>
          <w:sz w:val="24"/>
        </w:rPr>
      </w:pPr>
    </w:p>
    <w:p w:rsidR="00C16BA8" w:rsidRDefault="00C16BA8" w:rsidP="00C16BA8">
      <w:pPr>
        <w:rPr>
          <w:sz w:val="24"/>
        </w:rPr>
      </w:pPr>
      <w:r w:rsidRPr="00C16BA8">
        <w:rPr>
          <w:b/>
          <w:sz w:val="24"/>
        </w:rPr>
        <w:t>Records and Documentation:</w:t>
      </w:r>
    </w:p>
    <w:p w:rsidR="00C16BA8" w:rsidRDefault="00C16BA8" w:rsidP="00C16BA8">
      <w:pPr>
        <w:numPr>
          <w:ilvl w:val="0"/>
          <w:numId w:val="23"/>
        </w:numPr>
        <w:rPr>
          <w:sz w:val="24"/>
        </w:rPr>
      </w:pPr>
      <w:r>
        <w:rPr>
          <w:sz w:val="24"/>
        </w:rPr>
        <w:t xml:space="preserve">Consultant Due Diligence </w:t>
      </w:r>
      <w:proofErr w:type="spellStart"/>
      <w:r>
        <w:rPr>
          <w:sz w:val="24"/>
        </w:rPr>
        <w:t>ToR</w:t>
      </w:r>
      <w:proofErr w:type="spellEnd"/>
      <w:r>
        <w:rPr>
          <w:sz w:val="24"/>
        </w:rPr>
        <w:t>;</w:t>
      </w:r>
    </w:p>
    <w:p w:rsidR="005D1F97" w:rsidRDefault="00951770" w:rsidP="00C16BA8">
      <w:pPr>
        <w:numPr>
          <w:ilvl w:val="0"/>
          <w:numId w:val="23"/>
        </w:numPr>
        <w:rPr>
          <w:sz w:val="24"/>
        </w:rPr>
      </w:pPr>
      <w:r>
        <w:rPr>
          <w:sz w:val="24"/>
        </w:rPr>
        <w:t>Environmental and Social Due Diligence Report</w:t>
      </w:r>
      <w:r w:rsidR="00E740B5">
        <w:rPr>
          <w:sz w:val="24"/>
        </w:rPr>
        <w:t>;</w:t>
      </w:r>
    </w:p>
    <w:p w:rsidR="00E740B5" w:rsidRDefault="00E740B5" w:rsidP="00C16BA8">
      <w:pPr>
        <w:numPr>
          <w:ilvl w:val="0"/>
          <w:numId w:val="23"/>
        </w:numPr>
        <w:rPr>
          <w:sz w:val="24"/>
        </w:rPr>
      </w:pPr>
      <w:r>
        <w:rPr>
          <w:sz w:val="24"/>
        </w:rPr>
        <w:t>E&amp;S Due Diligence Summary Memo to Fund Investment Committee.</w:t>
      </w:r>
    </w:p>
    <w:p w:rsidR="005D1F97" w:rsidRDefault="005D1F97" w:rsidP="00800073">
      <w:pPr>
        <w:rPr>
          <w:sz w:val="24"/>
        </w:rPr>
      </w:pPr>
    </w:p>
    <w:p w:rsidR="00593C7B" w:rsidRDefault="00574BEF" w:rsidP="00800073">
      <w:pPr>
        <w:rPr>
          <w:b/>
          <w:sz w:val="24"/>
          <w:u w:val="single"/>
        </w:rPr>
      </w:pPr>
      <w:r>
        <w:rPr>
          <w:b/>
          <w:sz w:val="24"/>
          <w:u w:val="single"/>
        </w:rPr>
        <w:t>(</w:t>
      </w:r>
      <w:r w:rsidR="00593C7B">
        <w:rPr>
          <w:b/>
          <w:sz w:val="24"/>
          <w:u w:val="single"/>
        </w:rPr>
        <w:t>3</w:t>
      </w:r>
      <w:r>
        <w:rPr>
          <w:b/>
          <w:sz w:val="24"/>
          <w:u w:val="single"/>
        </w:rPr>
        <w:t>)</w:t>
      </w:r>
      <w:r w:rsidR="00593C7B">
        <w:rPr>
          <w:b/>
          <w:sz w:val="24"/>
          <w:u w:val="single"/>
        </w:rPr>
        <w:t xml:space="preserve">. </w:t>
      </w:r>
      <w:r w:rsidR="00A3156C">
        <w:rPr>
          <w:b/>
          <w:sz w:val="24"/>
          <w:u w:val="single"/>
        </w:rPr>
        <w:t>E&amp;S Conditions of Investment</w:t>
      </w:r>
    </w:p>
    <w:p w:rsidR="008C0EEB" w:rsidRDefault="008C0EEB" w:rsidP="00800073">
      <w:pPr>
        <w:rPr>
          <w:b/>
          <w:sz w:val="24"/>
          <w:u w:val="single"/>
        </w:rPr>
      </w:pPr>
    </w:p>
    <w:p w:rsidR="00C06A5C" w:rsidRDefault="00C06A5C" w:rsidP="00800073">
      <w:pPr>
        <w:autoSpaceDE w:val="0"/>
        <w:autoSpaceDN w:val="0"/>
        <w:adjustRightInd w:val="0"/>
        <w:rPr>
          <w:i/>
          <w:iCs/>
          <w:color w:val="000000"/>
          <w:sz w:val="24"/>
          <w:szCs w:val="24"/>
        </w:rPr>
      </w:pPr>
      <w:r>
        <w:rPr>
          <w:i/>
          <w:iCs/>
          <w:color w:val="000000"/>
          <w:sz w:val="24"/>
          <w:szCs w:val="24"/>
        </w:rPr>
        <w:t xml:space="preserve">[The Fund Manager should negotiate and agree with the sponsor the E&amp;S provisions and investment conditions in the </w:t>
      </w:r>
      <w:proofErr w:type="spellStart"/>
      <w:r>
        <w:rPr>
          <w:i/>
          <w:iCs/>
          <w:color w:val="000000"/>
          <w:sz w:val="24"/>
          <w:szCs w:val="24"/>
        </w:rPr>
        <w:t>termsheet</w:t>
      </w:r>
      <w:proofErr w:type="spellEnd"/>
      <w:r>
        <w:rPr>
          <w:i/>
          <w:iCs/>
          <w:color w:val="000000"/>
          <w:sz w:val="24"/>
          <w:szCs w:val="24"/>
        </w:rPr>
        <w:t xml:space="preserve"> and investment agreements. These </w:t>
      </w:r>
      <w:r w:rsidR="00FE6321">
        <w:rPr>
          <w:i/>
          <w:iCs/>
          <w:color w:val="000000"/>
          <w:sz w:val="24"/>
          <w:szCs w:val="24"/>
        </w:rPr>
        <w:t xml:space="preserve">typically consist of standard </w:t>
      </w:r>
      <w:r w:rsidR="00AB0391">
        <w:rPr>
          <w:i/>
          <w:iCs/>
          <w:color w:val="000000"/>
          <w:sz w:val="24"/>
          <w:szCs w:val="24"/>
        </w:rPr>
        <w:t xml:space="preserve">E&amp;S </w:t>
      </w:r>
      <w:r w:rsidR="00FE6321">
        <w:rPr>
          <w:i/>
          <w:iCs/>
          <w:color w:val="000000"/>
          <w:sz w:val="24"/>
          <w:szCs w:val="24"/>
        </w:rPr>
        <w:t>terms applicable to all Fund investments, and project-specific conditions identified during the E&amp;S due diligence</w:t>
      </w:r>
      <w:r w:rsidR="00AB0391">
        <w:rPr>
          <w:i/>
          <w:iCs/>
          <w:color w:val="000000"/>
          <w:sz w:val="24"/>
          <w:szCs w:val="24"/>
        </w:rPr>
        <w:t xml:space="preserve"> of a proposed investment.  They</w:t>
      </w:r>
      <w:r w:rsidR="00FE6321">
        <w:rPr>
          <w:i/>
          <w:iCs/>
          <w:color w:val="000000"/>
          <w:sz w:val="24"/>
          <w:szCs w:val="24"/>
        </w:rPr>
        <w:t xml:space="preserve"> are represented in legal documents as</w:t>
      </w:r>
      <w:r>
        <w:rPr>
          <w:i/>
          <w:iCs/>
          <w:color w:val="000000"/>
          <w:sz w:val="24"/>
          <w:szCs w:val="24"/>
        </w:rPr>
        <w:t xml:space="preserve"> general E&amp;S </w:t>
      </w:r>
      <w:r w:rsidR="00E740B5">
        <w:rPr>
          <w:i/>
          <w:iCs/>
          <w:color w:val="000000"/>
          <w:sz w:val="24"/>
          <w:szCs w:val="24"/>
        </w:rPr>
        <w:t xml:space="preserve">definitions, representations and warranties, disbursement </w:t>
      </w:r>
      <w:r>
        <w:rPr>
          <w:i/>
          <w:iCs/>
          <w:color w:val="000000"/>
          <w:sz w:val="24"/>
          <w:szCs w:val="24"/>
        </w:rPr>
        <w:t xml:space="preserve">conditions, </w:t>
      </w:r>
      <w:r w:rsidR="00E740B5">
        <w:rPr>
          <w:i/>
          <w:iCs/>
          <w:color w:val="000000"/>
          <w:sz w:val="24"/>
          <w:szCs w:val="24"/>
        </w:rPr>
        <w:t>and/</w:t>
      </w:r>
      <w:r>
        <w:rPr>
          <w:i/>
          <w:iCs/>
          <w:color w:val="000000"/>
          <w:sz w:val="24"/>
          <w:szCs w:val="24"/>
        </w:rPr>
        <w:t xml:space="preserve">or covenants regarding compliance with the requirements as defined by the Fund’s </w:t>
      </w:r>
      <w:r w:rsidR="00DE727D">
        <w:rPr>
          <w:i/>
          <w:iCs/>
          <w:color w:val="000000"/>
          <w:sz w:val="24"/>
          <w:szCs w:val="24"/>
        </w:rPr>
        <w:t>Environmental and Social</w:t>
      </w:r>
      <w:r>
        <w:rPr>
          <w:i/>
          <w:iCs/>
          <w:color w:val="000000"/>
          <w:sz w:val="24"/>
          <w:szCs w:val="24"/>
        </w:rPr>
        <w:t xml:space="preserve"> Polic</w:t>
      </w:r>
      <w:r w:rsidR="006A45E2">
        <w:rPr>
          <w:i/>
          <w:iCs/>
          <w:color w:val="000000"/>
          <w:sz w:val="24"/>
          <w:szCs w:val="24"/>
        </w:rPr>
        <w:t>y</w:t>
      </w:r>
      <w:r>
        <w:rPr>
          <w:i/>
          <w:iCs/>
          <w:color w:val="000000"/>
          <w:sz w:val="24"/>
          <w:szCs w:val="24"/>
        </w:rPr>
        <w:t xml:space="preserve">. </w:t>
      </w:r>
      <w:r w:rsidR="00E740B5">
        <w:rPr>
          <w:i/>
          <w:iCs/>
          <w:color w:val="000000"/>
          <w:sz w:val="24"/>
          <w:szCs w:val="24"/>
        </w:rPr>
        <w:t>Critical</w:t>
      </w:r>
      <w:r w:rsidR="009B1F97">
        <w:rPr>
          <w:i/>
          <w:iCs/>
          <w:color w:val="000000"/>
          <w:sz w:val="24"/>
          <w:szCs w:val="24"/>
        </w:rPr>
        <w:t xml:space="preserve"> </w:t>
      </w:r>
      <w:r w:rsidR="00E740B5">
        <w:rPr>
          <w:i/>
          <w:iCs/>
          <w:color w:val="000000"/>
          <w:sz w:val="24"/>
          <w:szCs w:val="24"/>
        </w:rPr>
        <w:t xml:space="preserve">mitigating actions that address gaps with the Fund’s </w:t>
      </w:r>
      <w:r w:rsidR="00DE727D">
        <w:rPr>
          <w:i/>
          <w:iCs/>
          <w:color w:val="000000"/>
          <w:sz w:val="24"/>
          <w:szCs w:val="24"/>
        </w:rPr>
        <w:t>Environmental and Social</w:t>
      </w:r>
      <w:r w:rsidR="00E740B5">
        <w:rPr>
          <w:i/>
          <w:iCs/>
          <w:color w:val="000000"/>
          <w:sz w:val="24"/>
          <w:szCs w:val="24"/>
        </w:rPr>
        <w:t xml:space="preserve"> Policy</w:t>
      </w:r>
      <w:r w:rsidR="00AB0391">
        <w:rPr>
          <w:i/>
          <w:iCs/>
          <w:color w:val="000000"/>
          <w:sz w:val="24"/>
          <w:szCs w:val="24"/>
        </w:rPr>
        <w:t xml:space="preserve"> </w:t>
      </w:r>
      <w:r>
        <w:rPr>
          <w:i/>
          <w:iCs/>
          <w:color w:val="000000"/>
          <w:sz w:val="24"/>
          <w:szCs w:val="24"/>
        </w:rPr>
        <w:t xml:space="preserve">must be included in the investment agreement as </w:t>
      </w:r>
      <w:r w:rsidR="009B1F97">
        <w:rPr>
          <w:i/>
          <w:iCs/>
          <w:color w:val="000000"/>
          <w:sz w:val="24"/>
          <w:szCs w:val="24"/>
        </w:rPr>
        <w:t>conditions of investment</w:t>
      </w:r>
      <w:r w:rsidR="006A45E2">
        <w:rPr>
          <w:i/>
          <w:iCs/>
          <w:color w:val="000000"/>
          <w:sz w:val="24"/>
          <w:szCs w:val="24"/>
        </w:rPr>
        <w:t xml:space="preserve"> (</w:t>
      </w:r>
      <w:r w:rsidR="00AB659C">
        <w:rPr>
          <w:i/>
          <w:iCs/>
          <w:color w:val="000000"/>
          <w:sz w:val="24"/>
          <w:szCs w:val="24"/>
        </w:rPr>
        <w:t xml:space="preserve">See Appendix D for sample </w:t>
      </w:r>
      <w:r w:rsidR="009B1F97">
        <w:rPr>
          <w:i/>
          <w:iCs/>
          <w:color w:val="000000"/>
          <w:sz w:val="24"/>
          <w:szCs w:val="24"/>
        </w:rPr>
        <w:t>wording</w:t>
      </w:r>
      <w:r w:rsidR="00AB659C">
        <w:rPr>
          <w:i/>
          <w:iCs/>
          <w:color w:val="000000"/>
          <w:sz w:val="24"/>
          <w:szCs w:val="24"/>
        </w:rPr>
        <w:t xml:space="preserve"> for this purpose</w:t>
      </w:r>
      <w:r>
        <w:rPr>
          <w:i/>
          <w:iCs/>
          <w:color w:val="000000"/>
          <w:sz w:val="24"/>
          <w:szCs w:val="24"/>
        </w:rPr>
        <w:t>.</w:t>
      </w:r>
      <w:r w:rsidR="006A45E2">
        <w:rPr>
          <w:i/>
          <w:iCs/>
          <w:color w:val="000000"/>
          <w:sz w:val="24"/>
          <w:szCs w:val="24"/>
        </w:rPr>
        <w:t>)</w:t>
      </w:r>
      <w:r w:rsidR="00DF0C5A">
        <w:rPr>
          <w:i/>
          <w:iCs/>
          <w:color w:val="000000"/>
          <w:sz w:val="24"/>
          <w:szCs w:val="24"/>
        </w:rPr>
        <w:t xml:space="preserve"> </w:t>
      </w:r>
      <w:r w:rsidR="00AB0391">
        <w:rPr>
          <w:i/>
          <w:iCs/>
          <w:color w:val="000000"/>
          <w:sz w:val="24"/>
          <w:szCs w:val="24"/>
        </w:rPr>
        <w:t xml:space="preserve">These actions may be represented in an action plan, as appropriate.  </w:t>
      </w:r>
      <w:r w:rsidR="006A45E2">
        <w:rPr>
          <w:i/>
          <w:iCs/>
          <w:color w:val="000000"/>
          <w:sz w:val="24"/>
          <w:szCs w:val="24"/>
        </w:rPr>
        <w:t xml:space="preserve">Post-investment </w:t>
      </w:r>
      <w:r w:rsidR="00FE6321">
        <w:rPr>
          <w:i/>
          <w:iCs/>
          <w:color w:val="000000"/>
          <w:sz w:val="24"/>
          <w:szCs w:val="24"/>
        </w:rPr>
        <w:t>reporting</w:t>
      </w:r>
      <w:r>
        <w:rPr>
          <w:i/>
          <w:iCs/>
          <w:color w:val="000000"/>
          <w:sz w:val="24"/>
          <w:szCs w:val="24"/>
        </w:rPr>
        <w:t xml:space="preserve"> requirements</w:t>
      </w:r>
      <w:r w:rsidR="00AB0391">
        <w:rPr>
          <w:i/>
          <w:iCs/>
          <w:color w:val="000000"/>
          <w:sz w:val="24"/>
          <w:szCs w:val="24"/>
        </w:rPr>
        <w:t xml:space="preserve"> for the investee</w:t>
      </w:r>
      <w:r>
        <w:rPr>
          <w:i/>
          <w:iCs/>
          <w:color w:val="000000"/>
          <w:sz w:val="24"/>
          <w:szCs w:val="24"/>
        </w:rPr>
        <w:t>, particularly on the</w:t>
      </w:r>
      <w:r w:rsidR="00FE6321">
        <w:rPr>
          <w:i/>
          <w:iCs/>
          <w:color w:val="000000"/>
          <w:sz w:val="24"/>
          <w:szCs w:val="24"/>
        </w:rPr>
        <w:t xml:space="preserve"> status of the</w:t>
      </w:r>
      <w:r>
        <w:rPr>
          <w:i/>
          <w:iCs/>
          <w:color w:val="000000"/>
          <w:sz w:val="24"/>
          <w:szCs w:val="24"/>
        </w:rPr>
        <w:t xml:space="preserve"> implementation of the </w:t>
      </w:r>
      <w:r w:rsidR="00FE6321">
        <w:rPr>
          <w:i/>
          <w:iCs/>
          <w:color w:val="000000"/>
          <w:sz w:val="24"/>
          <w:szCs w:val="24"/>
        </w:rPr>
        <w:t>mitigating measures</w:t>
      </w:r>
      <w:r w:rsidR="00AB0391">
        <w:rPr>
          <w:i/>
          <w:iCs/>
          <w:color w:val="000000"/>
          <w:sz w:val="24"/>
          <w:szCs w:val="24"/>
        </w:rPr>
        <w:t xml:space="preserve"> (or action plan, as appropriate)</w:t>
      </w:r>
      <w:r>
        <w:rPr>
          <w:i/>
          <w:iCs/>
          <w:color w:val="000000"/>
          <w:sz w:val="24"/>
          <w:szCs w:val="24"/>
        </w:rPr>
        <w:t xml:space="preserve"> should be include</w:t>
      </w:r>
      <w:r w:rsidR="00AB0391">
        <w:rPr>
          <w:i/>
          <w:iCs/>
          <w:color w:val="000000"/>
          <w:sz w:val="24"/>
          <w:szCs w:val="24"/>
        </w:rPr>
        <w:t xml:space="preserve"> </w:t>
      </w:r>
      <w:r w:rsidR="00FE6321">
        <w:rPr>
          <w:i/>
          <w:iCs/>
          <w:color w:val="000000"/>
          <w:sz w:val="24"/>
          <w:szCs w:val="24"/>
        </w:rPr>
        <w:t>as covenants</w:t>
      </w:r>
      <w:r>
        <w:rPr>
          <w:i/>
          <w:iCs/>
          <w:color w:val="000000"/>
          <w:sz w:val="24"/>
          <w:szCs w:val="24"/>
        </w:rPr>
        <w:t xml:space="preserve"> in the investment agreement as well.</w:t>
      </w:r>
      <w:r w:rsidR="006A45E2" w:rsidRPr="006A45E2">
        <w:rPr>
          <w:i/>
          <w:iCs/>
          <w:color w:val="000000"/>
          <w:sz w:val="24"/>
          <w:szCs w:val="24"/>
        </w:rPr>
        <w:t xml:space="preserve"> </w:t>
      </w:r>
      <w:r w:rsidR="006A45E2">
        <w:rPr>
          <w:i/>
          <w:iCs/>
          <w:color w:val="000000"/>
          <w:sz w:val="24"/>
          <w:szCs w:val="24"/>
        </w:rPr>
        <w:t xml:space="preserve">The </w:t>
      </w:r>
      <w:r w:rsidR="00270917">
        <w:rPr>
          <w:i/>
          <w:iCs/>
          <w:color w:val="000000"/>
          <w:sz w:val="24"/>
          <w:szCs w:val="24"/>
        </w:rPr>
        <w:t>investee</w:t>
      </w:r>
      <w:r w:rsidR="00364BE9">
        <w:rPr>
          <w:i/>
          <w:iCs/>
          <w:color w:val="000000"/>
          <w:sz w:val="24"/>
          <w:szCs w:val="24"/>
        </w:rPr>
        <w:t xml:space="preserve"> should be provided with a </w:t>
      </w:r>
      <w:r w:rsidR="009B1F97">
        <w:rPr>
          <w:i/>
          <w:iCs/>
          <w:color w:val="000000"/>
          <w:sz w:val="24"/>
          <w:szCs w:val="24"/>
        </w:rPr>
        <w:t>format for</w:t>
      </w:r>
      <w:r w:rsidR="00364BE9">
        <w:rPr>
          <w:i/>
          <w:iCs/>
          <w:color w:val="000000"/>
          <w:sz w:val="24"/>
          <w:szCs w:val="24"/>
        </w:rPr>
        <w:t xml:space="preserve"> </w:t>
      </w:r>
      <w:r w:rsidR="006A45E2">
        <w:rPr>
          <w:i/>
          <w:iCs/>
          <w:color w:val="000000"/>
          <w:sz w:val="24"/>
          <w:szCs w:val="24"/>
        </w:rPr>
        <w:t>the Annual Environmental and Social Performance Monitoring Report (AMR) to be submitted to the Fund Manager annually.</w:t>
      </w:r>
      <w:r w:rsidR="000F05C4">
        <w:rPr>
          <w:i/>
          <w:iCs/>
          <w:color w:val="000000"/>
          <w:sz w:val="24"/>
          <w:szCs w:val="24"/>
        </w:rPr>
        <w:t xml:space="preserve"> </w:t>
      </w:r>
      <w:r>
        <w:rPr>
          <w:i/>
          <w:iCs/>
          <w:color w:val="000000"/>
          <w:sz w:val="24"/>
          <w:szCs w:val="24"/>
        </w:rPr>
        <w:t>]</w:t>
      </w:r>
    </w:p>
    <w:p w:rsidR="00593C7B" w:rsidRDefault="00593C7B" w:rsidP="00800073">
      <w:pPr>
        <w:rPr>
          <w:sz w:val="24"/>
        </w:rPr>
      </w:pPr>
    </w:p>
    <w:p w:rsidR="00FE6321" w:rsidRDefault="00FE6321" w:rsidP="00FE6321">
      <w:pPr>
        <w:rPr>
          <w:sz w:val="24"/>
        </w:rPr>
      </w:pPr>
      <w:r w:rsidRPr="00C16BA8">
        <w:rPr>
          <w:b/>
          <w:sz w:val="24"/>
        </w:rPr>
        <w:lastRenderedPageBreak/>
        <w:t>Records and Documentation:</w:t>
      </w:r>
    </w:p>
    <w:p w:rsidR="00FE6321" w:rsidRDefault="00FE6321" w:rsidP="00FE6321">
      <w:pPr>
        <w:numPr>
          <w:ilvl w:val="0"/>
          <w:numId w:val="23"/>
        </w:numPr>
        <w:rPr>
          <w:sz w:val="24"/>
        </w:rPr>
      </w:pPr>
      <w:r>
        <w:rPr>
          <w:sz w:val="24"/>
        </w:rPr>
        <w:t xml:space="preserve">Environmental and social investment conditions in the </w:t>
      </w:r>
      <w:proofErr w:type="spellStart"/>
      <w:r>
        <w:rPr>
          <w:sz w:val="24"/>
        </w:rPr>
        <w:t>Termsheet</w:t>
      </w:r>
      <w:proofErr w:type="spellEnd"/>
      <w:r>
        <w:rPr>
          <w:sz w:val="24"/>
        </w:rPr>
        <w:t xml:space="preserve"> and Investment Agreements;</w:t>
      </w:r>
    </w:p>
    <w:p w:rsidR="00FE6321" w:rsidRDefault="00FE6321" w:rsidP="00FE6321">
      <w:pPr>
        <w:numPr>
          <w:ilvl w:val="0"/>
          <w:numId w:val="23"/>
        </w:numPr>
        <w:rPr>
          <w:sz w:val="24"/>
        </w:rPr>
      </w:pPr>
      <w:r>
        <w:rPr>
          <w:sz w:val="24"/>
        </w:rPr>
        <w:t>Annual Monitoring Report (AMR) template.</w:t>
      </w:r>
    </w:p>
    <w:p w:rsidR="00222C5A" w:rsidRDefault="00222C5A" w:rsidP="00800073">
      <w:pPr>
        <w:rPr>
          <w:sz w:val="24"/>
        </w:rPr>
      </w:pPr>
    </w:p>
    <w:p w:rsidR="00593C7B" w:rsidRDefault="00574BEF" w:rsidP="00800073">
      <w:pPr>
        <w:rPr>
          <w:b/>
          <w:sz w:val="24"/>
          <w:u w:val="single"/>
        </w:rPr>
      </w:pPr>
      <w:r>
        <w:rPr>
          <w:b/>
          <w:sz w:val="24"/>
          <w:u w:val="single"/>
        </w:rPr>
        <w:t>(</w:t>
      </w:r>
      <w:r w:rsidR="00593C7B">
        <w:rPr>
          <w:b/>
          <w:sz w:val="24"/>
          <w:u w:val="single"/>
        </w:rPr>
        <w:t>4</w:t>
      </w:r>
      <w:r>
        <w:rPr>
          <w:b/>
          <w:sz w:val="24"/>
          <w:u w:val="single"/>
        </w:rPr>
        <w:t>)</w:t>
      </w:r>
      <w:r w:rsidR="00593C7B">
        <w:rPr>
          <w:b/>
          <w:sz w:val="24"/>
          <w:u w:val="single"/>
        </w:rPr>
        <w:t xml:space="preserve">. </w:t>
      </w:r>
      <w:r w:rsidR="00A3156C">
        <w:rPr>
          <w:b/>
          <w:sz w:val="24"/>
          <w:u w:val="single"/>
        </w:rPr>
        <w:t>Disbursement</w:t>
      </w:r>
      <w:r w:rsidR="00593C7B">
        <w:rPr>
          <w:b/>
          <w:sz w:val="24"/>
          <w:u w:val="single"/>
        </w:rPr>
        <w:t xml:space="preserve"> </w:t>
      </w:r>
    </w:p>
    <w:p w:rsidR="008C0EEB" w:rsidRDefault="008C0EEB" w:rsidP="00800073">
      <w:pPr>
        <w:autoSpaceDE w:val="0"/>
        <w:autoSpaceDN w:val="0"/>
        <w:adjustRightInd w:val="0"/>
        <w:rPr>
          <w:i/>
          <w:iCs/>
          <w:color w:val="000000"/>
          <w:sz w:val="24"/>
          <w:szCs w:val="24"/>
        </w:rPr>
      </w:pPr>
    </w:p>
    <w:p w:rsidR="00C06A5C" w:rsidRDefault="00C06A5C" w:rsidP="00800073">
      <w:pPr>
        <w:autoSpaceDE w:val="0"/>
        <w:autoSpaceDN w:val="0"/>
        <w:adjustRightInd w:val="0"/>
        <w:rPr>
          <w:i/>
          <w:iCs/>
          <w:color w:val="000000"/>
          <w:sz w:val="24"/>
          <w:szCs w:val="24"/>
        </w:rPr>
      </w:pPr>
      <w:r>
        <w:rPr>
          <w:i/>
          <w:iCs/>
          <w:color w:val="000000"/>
          <w:sz w:val="24"/>
          <w:szCs w:val="24"/>
        </w:rPr>
        <w:t xml:space="preserve">[The Fund Manager should develop and implement a </w:t>
      </w:r>
      <w:r w:rsidR="00AB0391">
        <w:rPr>
          <w:i/>
          <w:iCs/>
          <w:color w:val="000000"/>
          <w:sz w:val="24"/>
          <w:szCs w:val="24"/>
        </w:rPr>
        <w:t xml:space="preserve">review process </w:t>
      </w:r>
      <w:r>
        <w:rPr>
          <w:i/>
          <w:iCs/>
          <w:color w:val="000000"/>
          <w:sz w:val="24"/>
          <w:szCs w:val="24"/>
        </w:rPr>
        <w:t xml:space="preserve">mechanism to ensure that </w:t>
      </w:r>
      <w:r w:rsidR="00270917">
        <w:rPr>
          <w:i/>
          <w:iCs/>
          <w:color w:val="000000"/>
          <w:sz w:val="24"/>
          <w:szCs w:val="24"/>
        </w:rPr>
        <w:t>any</w:t>
      </w:r>
      <w:r>
        <w:rPr>
          <w:i/>
          <w:iCs/>
          <w:color w:val="000000"/>
          <w:sz w:val="24"/>
          <w:szCs w:val="24"/>
        </w:rPr>
        <w:t xml:space="preserve"> Conditions of </w:t>
      </w:r>
      <w:r w:rsidR="00270917">
        <w:rPr>
          <w:i/>
          <w:iCs/>
          <w:color w:val="000000"/>
          <w:sz w:val="24"/>
          <w:szCs w:val="24"/>
        </w:rPr>
        <w:t>Investment tied to d</w:t>
      </w:r>
      <w:r>
        <w:rPr>
          <w:i/>
          <w:iCs/>
          <w:color w:val="000000"/>
          <w:sz w:val="24"/>
          <w:szCs w:val="24"/>
        </w:rPr>
        <w:t xml:space="preserve">isbursement </w:t>
      </w:r>
      <w:r w:rsidR="00270917">
        <w:rPr>
          <w:i/>
          <w:iCs/>
          <w:color w:val="000000"/>
          <w:sz w:val="24"/>
          <w:szCs w:val="24"/>
        </w:rPr>
        <w:t xml:space="preserve">of funds, </w:t>
      </w:r>
      <w:r>
        <w:rPr>
          <w:i/>
          <w:iCs/>
          <w:color w:val="000000"/>
          <w:sz w:val="24"/>
          <w:szCs w:val="24"/>
        </w:rPr>
        <w:t xml:space="preserve">as </w:t>
      </w:r>
      <w:r w:rsidR="00270917">
        <w:rPr>
          <w:i/>
          <w:iCs/>
          <w:color w:val="000000"/>
          <w:sz w:val="24"/>
          <w:szCs w:val="24"/>
        </w:rPr>
        <w:t>specified</w:t>
      </w:r>
      <w:r>
        <w:rPr>
          <w:i/>
          <w:iCs/>
          <w:color w:val="000000"/>
          <w:sz w:val="24"/>
          <w:szCs w:val="24"/>
        </w:rPr>
        <w:t xml:space="preserve"> in the investment agreement</w:t>
      </w:r>
      <w:r w:rsidR="00270917">
        <w:rPr>
          <w:i/>
          <w:iCs/>
          <w:color w:val="000000"/>
          <w:sz w:val="24"/>
          <w:szCs w:val="24"/>
        </w:rPr>
        <w:t>,</w:t>
      </w:r>
      <w:r>
        <w:rPr>
          <w:i/>
          <w:iCs/>
          <w:color w:val="000000"/>
          <w:sz w:val="24"/>
          <w:szCs w:val="24"/>
        </w:rPr>
        <w:t xml:space="preserve"> are met before disbursing </w:t>
      </w:r>
      <w:r w:rsidR="00270917">
        <w:rPr>
          <w:i/>
          <w:iCs/>
          <w:color w:val="000000"/>
          <w:sz w:val="24"/>
          <w:szCs w:val="24"/>
        </w:rPr>
        <w:t>funds</w:t>
      </w:r>
      <w:r>
        <w:rPr>
          <w:i/>
          <w:iCs/>
          <w:color w:val="000000"/>
          <w:sz w:val="24"/>
          <w:szCs w:val="24"/>
        </w:rPr>
        <w:t xml:space="preserve">. This sometimes necessitates </w:t>
      </w:r>
      <w:r w:rsidR="00AB0391">
        <w:rPr>
          <w:i/>
          <w:iCs/>
          <w:color w:val="000000"/>
          <w:sz w:val="24"/>
          <w:szCs w:val="24"/>
        </w:rPr>
        <w:t xml:space="preserve">further E&amp;S evaluations </w:t>
      </w:r>
      <w:r>
        <w:rPr>
          <w:i/>
          <w:iCs/>
          <w:color w:val="000000"/>
          <w:sz w:val="24"/>
          <w:szCs w:val="24"/>
        </w:rPr>
        <w:t xml:space="preserve">or even site visits. Under certain circumstances, the project sponsor may request waivers or extensions of some or all these </w:t>
      </w:r>
      <w:r w:rsidR="00AB0391">
        <w:rPr>
          <w:i/>
          <w:iCs/>
          <w:color w:val="000000"/>
          <w:sz w:val="24"/>
          <w:szCs w:val="24"/>
        </w:rPr>
        <w:t>conditions</w:t>
      </w:r>
      <w:r>
        <w:rPr>
          <w:i/>
          <w:iCs/>
          <w:color w:val="000000"/>
          <w:sz w:val="24"/>
          <w:szCs w:val="24"/>
        </w:rPr>
        <w:t>.  The Fund Manager should be extremely caref</w:t>
      </w:r>
      <w:r w:rsidR="0022114B">
        <w:rPr>
          <w:i/>
          <w:iCs/>
          <w:color w:val="000000"/>
          <w:sz w:val="24"/>
          <w:szCs w:val="24"/>
        </w:rPr>
        <w:t xml:space="preserve">ul in granting such exceptions and </w:t>
      </w:r>
      <w:r>
        <w:rPr>
          <w:i/>
          <w:iCs/>
          <w:color w:val="000000"/>
          <w:sz w:val="24"/>
          <w:szCs w:val="24"/>
        </w:rPr>
        <w:t xml:space="preserve">make sure all other stakeholders are properly informed and such waivers or extensions will not </w:t>
      </w:r>
      <w:r w:rsidR="00AB0391">
        <w:rPr>
          <w:i/>
          <w:iCs/>
          <w:color w:val="000000"/>
          <w:sz w:val="24"/>
          <w:szCs w:val="24"/>
        </w:rPr>
        <w:t xml:space="preserve">significantly </w:t>
      </w:r>
      <w:r w:rsidR="00270917">
        <w:rPr>
          <w:i/>
          <w:iCs/>
          <w:color w:val="000000"/>
          <w:sz w:val="24"/>
          <w:szCs w:val="24"/>
        </w:rPr>
        <w:t>affect the</w:t>
      </w:r>
      <w:r w:rsidR="00AB0391">
        <w:rPr>
          <w:i/>
          <w:iCs/>
          <w:color w:val="000000"/>
          <w:sz w:val="24"/>
          <w:szCs w:val="24"/>
        </w:rPr>
        <w:t xml:space="preserve"> project sponsor/company’s commitment to mitigation of the </w:t>
      </w:r>
      <w:r>
        <w:rPr>
          <w:i/>
          <w:iCs/>
          <w:color w:val="000000"/>
          <w:sz w:val="24"/>
          <w:szCs w:val="24"/>
        </w:rPr>
        <w:t>project’s E&amp;S risks</w:t>
      </w:r>
      <w:r w:rsidR="00AB0391">
        <w:rPr>
          <w:i/>
          <w:iCs/>
          <w:color w:val="000000"/>
          <w:sz w:val="24"/>
          <w:szCs w:val="24"/>
        </w:rPr>
        <w:t>,</w:t>
      </w:r>
      <w:r>
        <w:rPr>
          <w:i/>
          <w:iCs/>
          <w:color w:val="000000"/>
          <w:sz w:val="24"/>
          <w:szCs w:val="24"/>
        </w:rPr>
        <w:t xml:space="preserve"> a</w:t>
      </w:r>
      <w:r w:rsidR="0022114B">
        <w:rPr>
          <w:i/>
          <w:iCs/>
          <w:color w:val="000000"/>
          <w:sz w:val="24"/>
          <w:szCs w:val="24"/>
        </w:rPr>
        <w:t xml:space="preserve">s well as </w:t>
      </w:r>
      <w:r w:rsidR="007C620A">
        <w:rPr>
          <w:i/>
          <w:iCs/>
          <w:color w:val="000000"/>
          <w:sz w:val="24"/>
          <w:szCs w:val="24"/>
        </w:rPr>
        <w:t xml:space="preserve">the project’s </w:t>
      </w:r>
      <w:r>
        <w:rPr>
          <w:i/>
          <w:iCs/>
          <w:color w:val="000000"/>
          <w:sz w:val="24"/>
          <w:szCs w:val="24"/>
        </w:rPr>
        <w:t>ability to</w:t>
      </w:r>
      <w:r w:rsidR="007C620A">
        <w:rPr>
          <w:i/>
          <w:iCs/>
          <w:color w:val="000000"/>
          <w:sz w:val="24"/>
          <w:szCs w:val="24"/>
        </w:rPr>
        <w:t xml:space="preserve"> perform consistent</w:t>
      </w:r>
      <w:r w:rsidR="00270917">
        <w:rPr>
          <w:i/>
          <w:iCs/>
          <w:color w:val="000000"/>
          <w:sz w:val="24"/>
          <w:szCs w:val="24"/>
        </w:rPr>
        <w:t>ly</w:t>
      </w:r>
      <w:r w:rsidR="007C620A">
        <w:rPr>
          <w:i/>
          <w:iCs/>
          <w:color w:val="000000"/>
          <w:sz w:val="24"/>
          <w:szCs w:val="24"/>
        </w:rPr>
        <w:t xml:space="preserve"> </w:t>
      </w:r>
      <w:r>
        <w:rPr>
          <w:i/>
          <w:iCs/>
          <w:color w:val="000000"/>
          <w:sz w:val="24"/>
          <w:szCs w:val="24"/>
        </w:rPr>
        <w:t>with the Fund’s policy requirements.]</w:t>
      </w:r>
    </w:p>
    <w:p w:rsidR="00A3156C" w:rsidRDefault="00A3156C" w:rsidP="00800073">
      <w:pPr>
        <w:rPr>
          <w:b/>
          <w:smallCaps/>
          <w:sz w:val="24"/>
        </w:rPr>
      </w:pPr>
    </w:p>
    <w:p w:rsidR="00FE6321" w:rsidRDefault="00FE6321" w:rsidP="00FE6321">
      <w:pPr>
        <w:rPr>
          <w:sz w:val="24"/>
        </w:rPr>
      </w:pPr>
      <w:r w:rsidRPr="00C16BA8">
        <w:rPr>
          <w:b/>
          <w:sz w:val="24"/>
        </w:rPr>
        <w:t>Records and Documentation:</w:t>
      </w:r>
    </w:p>
    <w:p w:rsidR="00FE6321" w:rsidRDefault="00FE6321" w:rsidP="00FE6321">
      <w:pPr>
        <w:numPr>
          <w:ilvl w:val="0"/>
          <w:numId w:val="23"/>
        </w:numPr>
        <w:rPr>
          <w:sz w:val="24"/>
        </w:rPr>
      </w:pPr>
      <w:r>
        <w:rPr>
          <w:sz w:val="24"/>
        </w:rPr>
        <w:t>Disbursement Memo to Investment Committee indicating status of compliance with CODs</w:t>
      </w:r>
      <w:r w:rsidR="00B31300">
        <w:rPr>
          <w:sz w:val="24"/>
        </w:rPr>
        <w:t>,</w:t>
      </w:r>
      <w:r>
        <w:rPr>
          <w:sz w:val="24"/>
        </w:rPr>
        <w:t xml:space="preserve"> </w:t>
      </w:r>
      <w:r w:rsidR="00B31300">
        <w:rPr>
          <w:sz w:val="24"/>
        </w:rPr>
        <w:t xml:space="preserve">additional corrective actions, </w:t>
      </w:r>
      <w:r>
        <w:rPr>
          <w:sz w:val="24"/>
        </w:rPr>
        <w:t>or waiver justification, as necessary;</w:t>
      </w:r>
    </w:p>
    <w:p w:rsidR="00222C5A" w:rsidRDefault="00222C5A" w:rsidP="00800073">
      <w:pPr>
        <w:rPr>
          <w:b/>
          <w:smallCaps/>
          <w:sz w:val="24"/>
        </w:rPr>
      </w:pPr>
    </w:p>
    <w:p w:rsidR="00A3156C" w:rsidRDefault="00574BEF" w:rsidP="00800073">
      <w:pPr>
        <w:rPr>
          <w:b/>
          <w:sz w:val="24"/>
          <w:u w:val="single"/>
        </w:rPr>
      </w:pPr>
      <w:r>
        <w:rPr>
          <w:b/>
          <w:sz w:val="24"/>
          <w:u w:val="single"/>
        </w:rPr>
        <w:t>(</w:t>
      </w:r>
      <w:r w:rsidR="00A3156C">
        <w:rPr>
          <w:b/>
          <w:sz w:val="24"/>
          <w:u w:val="single"/>
        </w:rPr>
        <w:t>5</w:t>
      </w:r>
      <w:r>
        <w:rPr>
          <w:b/>
          <w:sz w:val="24"/>
          <w:u w:val="single"/>
        </w:rPr>
        <w:t>)</w:t>
      </w:r>
      <w:r w:rsidR="00A3156C">
        <w:rPr>
          <w:b/>
          <w:sz w:val="24"/>
          <w:u w:val="single"/>
        </w:rPr>
        <w:t>. Monitoring</w:t>
      </w:r>
    </w:p>
    <w:p w:rsidR="008C0EEB" w:rsidRDefault="008C0EEB" w:rsidP="00800073">
      <w:pPr>
        <w:rPr>
          <w:b/>
          <w:sz w:val="24"/>
          <w:u w:val="single"/>
        </w:rPr>
      </w:pPr>
    </w:p>
    <w:p w:rsidR="00C06A5C" w:rsidRDefault="00C06A5C" w:rsidP="00800073">
      <w:pPr>
        <w:autoSpaceDE w:val="0"/>
        <w:autoSpaceDN w:val="0"/>
        <w:adjustRightInd w:val="0"/>
        <w:rPr>
          <w:i/>
          <w:iCs/>
          <w:color w:val="000000"/>
          <w:sz w:val="24"/>
          <w:szCs w:val="24"/>
        </w:rPr>
      </w:pPr>
      <w:r>
        <w:rPr>
          <w:i/>
          <w:iCs/>
          <w:color w:val="000000"/>
          <w:sz w:val="24"/>
          <w:szCs w:val="24"/>
        </w:rPr>
        <w:t xml:space="preserve">[The Fund Manager should actively supervise and monitor the E&amp;S performances of each of its portfolio projects. </w:t>
      </w:r>
      <w:r w:rsidR="00434852">
        <w:rPr>
          <w:i/>
          <w:iCs/>
          <w:color w:val="000000"/>
          <w:sz w:val="24"/>
          <w:szCs w:val="24"/>
        </w:rPr>
        <w:t>As noted above, t</w:t>
      </w:r>
      <w:r>
        <w:rPr>
          <w:i/>
          <w:iCs/>
          <w:color w:val="000000"/>
          <w:sz w:val="24"/>
          <w:szCs w:val="24"/>
        </w:rPr>
        <w:t>he investment agreement</w:t>
      </w:r>
      <w:r w:rsidR="00434852">
        <w:rPr>
          <w:i/>
          <w:iCs/>
          <w:color w:val="000000"/>
          <w:sz w:val="24"/>
          <w:szCs w:val="24"/>
        </w:rPr>
        <w:t>s</w:t>
      </w:r>
      <w:r>
        <w:rPr>
          <w:i/>
          <w:iCs/>
          <w:color w:val="000000"/>
          <w:sz w:val="24"/>
          <w:szCs w:val="24"/>
        </w:rPr>
        <w:t xml:space="preserve"> should</w:t>
      </w:r>
      <w:r w:rsidR="00434852">
        <w:rPr>
          <w:i/>
          <w:iCs/>
          <w:color w:val="000000"/>
          <w:sz w:val="24"/>
          <w:szCs w:val="24"/>
        </w:rPr>
        <w:t xml:space="preserve"> </w:t>
      </w:r>
      <w:r>
        <w:rPr>
          <w:i/>
          <w:iCs/>
          <w:color w:val="000000"/>
          <w:sz w:val="24"/>
          <w:szCs w:val="24"/>
        </w:rPr>
        <w:t xml:space="preserve">require </w:t>
      </w:r>
      <w:r w:rsidR="00897CEF">
        <w:rPr>
          <w:i/>
          <w:iCs/>
          <w:color w:val="000000"/>
          <w:sz w:val="24"/>
          <w:szCs w:val="24"/>
        </w:rPr>
        <w:t>the</w:t>
      </w:r>
      <w:r>
        <w:rPr>
          <w:i/>
          <w:iCs/>
          <w:color w:val="000000"/>
          <w:sz w:val="24"/>
          <w:szCs w:val="24"/>
        </w:rPr>
        <w:t xml:space="preserve"> </w:t>
      </w:r>
      <w:r w:rsidR="00270917">
        <w:rPr>
          <w:i/>
          <w:iCs/>
          <w:color w:val="000000"/>
          <w:sz w:val="24"/>
          <w:szCs w:val="24"/>
        </w:rPr>
        <w:t>investee</w:t>
      </w:r>
      <w:r>
        <w:rPr>
          <w:i/>
          <w:iCs/>
          <w:color w:val="000000"/>
          <w:sz w:val="24"/>
          <w:szCs w:val="24"/>
        </w:rPr>
        <w:t xml:space="preserve"> to report periodically (at least once a year) on its E&amp;S performance according to a pre</w:t>
      </w:r>
      <w:r w:rsidR="007C620A">
        <w:rPr>
          <w:i/>
          <w:iCs/>
          <w:color w:val="000000"/>
          <w:sz w:val="24"/>
          <w:szCs w:val="24"/>
        </w:rPr>
        <w:t>-</w:t>
      </w:r>
      <w:r w:rsidR="00B31300">
        <w:rPr>
          <w:i/>
          <w:iCs/>
          <w:color w:val="000000"/>
          <w:sz w:val="24"/>
          <w:szCs w:val="24"/>
        </w:rPr>
        <w:t>agreed</w:t>
      </w:r>
      <w:r>
        <w:rPr>
          <w:i/>
          <w:iCs/>
          <w:color w:val="000000"/>
          <w:sz w:val="24"/>
          <w:szCs w:val="24"/>
        </w:rPr>
        <w:t xml:space="preserve"> </w:t>
      </w:r>
      <w:r w:rsidR="00434852">
        <w:rPr>
          <w:i/>
          <w:iCs/>
          <w:color w:val="000000"/>
          <w:sz w:val="24"/>
          <w:szCs w:val="24"/>
        </w:rPr>
        <w:t xml:space="preserve">AMR </w:t>
      </w:r>
      <w:r>
        <w:rPr>
          <w:i/>
          <w:iCs/>
          <w:color w:val="000000"/>
          <w:sz w:val="24"/>
          <w:szCs w:val="24"/>
        </w:rPr>
        <w:t>form. The Fund Manager should also require timely reports from the</w:t>
      </w:r>
      <w:r w:rsidR="00434852">
        <w:rPr>
          <w:i/>
          <w:iCs/>
          <w:color w:val="000000"/>
          <w:sz w:val="24"/>
          <w:szCs w:val="24"/>
        </w:rPr>
        <w:t xml:space="preserve"> </w:t>
      </w:r>
      <w:r w:rsidR="00270917">
        <w:rPr>
          <w:i/>
          <w:iCs/>
          <w:color w:val="000000"/>
          <w:sz w:val="24"/>
          <w:szCs w:val="24"/>
        </w:rPr>
        <w:t>investee regarding</w:t>
      </w:r>
      <w:r>
        <w:rPr>
          <w:i/>
          <w:iCs/>
          <w:color w:val="000000"/>
          <w:sz w:val="24"/>
          <w:szCs w:val="24"/>
        </w:rPr>
        <w:t xml:space="preserve"> the implementation of the </w:t>
      </w:r>
      <w:r w:rsidR="00FA59AF">
        <w:rPr>
          <w:i/>
          <w:iCs/>
          <w:color w:val="000000"/>
          <w:sz w:val="24"/>
          <w:szCs w:val="24"/>
        </w:rPr>
        <w:t xml:space="preserve">critical mitigating actions </w:t>
      </w:r>
      <w:r>
        <w:rPr>
          <w:i/>
          <w:iCs/>
          <w:color w:val="000000"/>
          <w:sz w:val="24"/>
          <w:szCs w:val="24"/>
        </w:rPr>
        <w:t>and any significa</w:t>
      </w:r>
      <w:r w:rsidR="00FA59AF">
        <w:rPr>
          <w:i/>
          <w:iCs/>
          <w:color w:val="000000"/>
          <w:sz w:val="24"/>
          <w:szCs w:val="24"/>
        </w:rPr>
        <w:t>nt E&amp;S incidents. Based on this</w:t>
      </w:r>
      <w:r>
        <w:rPr>
          <w:i/>
          <w:iCs/>
          <w:color w:val="000000"/>
          <w:sz w:val="24"/>
          <w:szCs w:val="24"/>
        </w:rPr>
        <w:t xml:space="preserve"> reporting, the Fund Manager should discuss with the </w:t>
      </w:r>
      <w:r w:rsidR="00270917">
        <w:rPr>
          <w:i/>
          <w:iCs/>
          <w:color w:val="000000"/>
          <w:sz w:val="24"/>
          <w:szCs w:val="24"/>
        </w:rPr>
        <w:t>investee</w:t>
      </w:r>
      <w:r>
        <w:rPr>
          <w:i/>
          <w:iCs/>
          <w:color w:val="000000"/>
          <w:sz w:val="24"/>
          <w:szCs w:val="24"/>
        </w:rPr>
        <w:t xml:space="preserve"> </w:t>
      </w:r>
      <w:r w:rsidR="00434852">
        <w:rPr>
          <w:i/>
          <w:iCs/>
          <w:color w:val="000000"/>
          <w:sz w:val="24"/>
          <w:szCs w:val="24"/>
        </w:rPr>
        <w:t xml:space="preserve">any </w:t>
      </w:r>
      <w:r>
        <w:rPr>
          <w:i/>
          <w:iCs/>
          <w:color w:val="000000"/>
          <w:sz w:val="24"/>
          <w:szCs w:val="24"/>
        </w:rPr>
        <w:t xml:space="preserve">outstanding or potential E&amp;S </w:t>
      </w:r>
      <w:r w:rsidR="00FA59AF">
        <w:rPr>
          <w:i/>
          <w:iCs/>
          <w:color w:val="000000"/>
          <w:sz w:val="24"/>
          <w:szCs w:val="24"/>
        </w:rPr>
        <w:t xml:space="preserve">performance </w:t>
      </w:r>
      <w:r>
        <w:rPr>
          <w:i/>
          <w:iCs/>
          <w:color w:val="000000"/>
          <w:sz w:val="24"/>
          <w:szCs w:val="24"/>
        </w:rPr>
        <w:t xml:space="preserve">issues and if needed, agree </w:t>
      </w:r>
      <w:r w:rsidR="00270917">
        <w:rPr>
          <w:i/>
          <w:iCs/>
          <w:color w:val="000000"/>
          <w:sz w:val="24"/>
          <w:szCs w:val="24"/>
        </w:rPr>
        <w:t xml:space="preserve">to </w:t>
      </w:r>
      <w:r>
        <w:rPr>
          <w:i/>
          <w:iCs/>
          <w:color w:val="000000"/>
          <w:sz w:val="24"/>
          <w:szCs w:val="24"/>
        </w:rPr>
        <w:t xml:space="preserve">additional measures to address them. </w:t>
      </w:r>
      <w:r w:rsidR="00F94CD4">
        <w:rPr>
          <w:i/>
          <w:iCs/>
          <w:color w:val="000000"/>
          <w:sz w:val="24"/>
          <w:szCs w:val="24"/>
        </w:rPr>
        <w:t>During construction and at project completion the Fund Manager should make supervision site visits to confirm that all related E&amp;S requirements are being implemented.  From time to time during the operation phase</w:t>
      </w:r>
      <w:r>
        <w:rPr>
          <w:i/>
          <w:iCs/>
          <w:color w:val="000000"/>
          <w:sz w:val="24"/>
          <w:szCs w:val="24"/>
        </w:rPr>
        <w:t>, the F</w:t>
      </w:r>
      <w:r w:rsidR="00434852">
        <w:rPr>
          <w:i/>
          <w:iCs/>
          <w:color w:val="000000"/>
          <w:sz w:val="24"/>
          <w:szCs w:val="24"/>
        </w:rPr>
        <w:t xml:space="preserve">und </w:t>
      </w:r>
      <w:r>
        <w:rPr>
          <w:i/>
          <w:iCs/>
          <w:color w:val="000000"/>
          <w:sz w:val="24"/>
          <w:szCs w:val="24"/>
        </w:rPr>
        <w:t>M</w:t>
      </w:r>
      <w:r w:rsidR="00434852">
        <w:rPr>
          <w:i/>
          <w:iCs/>
          <w:color w:val="000000"/>
          <w:sz w:val="24"/>
          <w:szCs w:val="24"/>
        </w:rPr>
        <w:t>anager</w:t>
      </w:r>
      <w:r>
        <w:rPr>
          <w:i/>
          <w:iCs/>
          <w:color w:val="000000"/>
          <w:sz w:val="24"/>
          <w:szCs w:val="24"/>
        </w:rPr>
        <w:t xml:space="preserve"> should </w:t>
      </w:r>
      <w:r w:rsidR="00F94CD4">
        <w:rPr>
          <w:i/>
          <w:iCs/>
          <w:color w:val="000000"/>
          <w:sz w:val="24"/>
          <w:szCs w:val="24"/>
        </w:rPr>
        <w:t xml:space="preserve">also </w:t>
      </w:r>
      <w:r>
        <w:rPr>
          <w:i/>
          <w:iCs/>
          <w:color w:val="000000"/>
          <w:sz w:val="24"/>
          <w:szCs w:val="24"/>
        </w:rPr>
        <w:t xml:space="preserve">make supervision </w:t>
      </w:r>
      <w:r w:rsidR="00434852">
        <w:rPr>
          <w:i/>
          <w:iCs/>
          <w:color w:val="000000"/>
          <w:sz w:val="24"/>
          <w:szCs w:val="24"/>
        </w:rPr>
        <w:t xml:space="preserve">site </w:t>
      </w:r>
      <w:r>
        <w:rPr>
          <w:i/>
          <w:iCs/>
          <w:color w:val="000000"/>
          <w:sz w:val="24"/>
          <w:szCs w:val="24"/>
        </w:rPr>
        <w:t xml:space="preserve">visits and consider making independent E&amp;S audits (involving </w:t>
      </w:r>
      <w:r w:rsidR="00434852">
        <w:rPr>
          <w:i/>
          <w:iCs/>
          <w:color w:val="000000"/>
          <w:sz w:val="24"/>
          <w:szCs w:val="24"/>
        </w:rPr>
        <w:t xml:space="preserve">external </w:t>
      </w:r>
      <w:r>
        <w:rPr>
          <w:i/>
          <w:iCs/>
          <w:color w:val="000000"/>
          <w:sz w:val="24"/>
          <w:szCs w:val="24"/>
        </w:rPr>
        <w:t xml:space="preserve">consultants if necessary, see the sample </w:t>
      </w:r>
      <w:proofErr w:type="spellStart"/>
      <w:r>
        <w:rPr>
          <w:i/>
          <w:iCs/>
          <w:color w:val="000000"/>
          <w:sz w:val="24"/>
          <w:szCs w:val="24"/>
        </w:rPr>
        <w:t>ToR</w:t>
      </w:r>
      <w:proofErr w:type="spellEnd"/>
      <w:r>
        <w:rPr>
          <w:i/>
          <w:iCs/>
          <w:color w:val="000000"/>
          <w:sz w:val="24"/>
          <w:szCs w:val="24"/>
        </w:rPr>
        <w:t xml:space="preserve"> in Appendix B) as part of its overall supervision and monitoring process.</w:t>
      </w:r>
      <w:r w:rsidR="00434852">
        <w:rPr>
          <w:i/>
          <w:iCs/>
          <w:color w:val="000000"/>
          <w:sz w:val="24"/>
          <w:szCs w:val="24"/>
        </w:rPr>
        <w:t xml:space="preserve"> A</w:t>
      </w:r>
      <w:r w:rsidR="00897CEF">
        <w:rPr>
          <w:i/>
          <w:iCs/>
          <w:color w:val="000000"/>
          <w:sz w:val="24"/>
          <w:szCs w:val="24"/>
        </w:rPr>
        <w:t xml:space="preserve"> Supervision </w:t>
      </w:r>
      <w:r w:rsidR="00434852">
        <w:rPr>
          <w:i/>
          <w:iCs/>
          <w:color w:val="000000"/>
          <w:sz w:val="24"/>
          <w:szCs w:val="24"/>
        </w:rPr>
        <w:t>R</w:t>
      </w:r>
      <w:r w:rsidR="00897CEF">
        <w:rPr>
          <w:i/>
          <w:iCs/>
          <w:color w:val="000000"/>
          <w:sz w:val="24"/>
          <w:szCs w:val="24"/>
        </w:rPr>
        <w:t xml:space="preserve">eport (see Annex </w:t>
      </w:r>
      <w:r w:rsidR="00574BEF">
        <w:rPr>
          <w:i/>
          <w:iCs/>
          <w:color w:val="000000"/>
          <w:sz w:val="24"/>
          <w:szCs w:val="24"/>
        </w:rPr>
        <w:t xml:space="preserve">C </w:t>
      </w:r>
      <w:r w:rsidR="00897CEF">
        <w:rPr>
          <w:i/>
          <w:iCs/>
          <w:color w:val="000000"/>
          <w:sz w:val="24"/>
          <w:szCs w:val="24"/>
        </w:rPr>
        <w:t>for an example) should be prepared after each of such visit</w:t>
      </w:r>
      <w:r w:rsidR="00434852">
        <w:rPr>
          <w:i/>
          <w:iCs/>
          <w:color w:val="000000"/>
          <w:sz w:val="24"/>
          <w:szCs w:val="24"/>
        </w:rPr>
        <w:t>s or audits</w:t>
      </w:r>
      <w:r w:rsidR="00897CEF">
        <w:rPr>
          <w:i/>
          <w:iCs/>
          <w:color w:val="000000"/>
          <w:sz w:val="24"/>
          <w:szCs w:val="24"/>
        </w:rPr>
        <w:t>.</w:t>
      </w:r>
      <w:r w:rsidR="006905DE">
        <w:rPr>
          <w:i/>
          <w:iCs/>
          <w:color w:val="000000"/>
          <w:sz w:val="24"/>
          <w:szCs w:val="24"/>
        </w:rPr>
        <w:t xml:space="preserve"> In certain cases, a pre-divestment environmental </w:t>
      </w:r>
      <w:r w:rsidR="00434852">
        <w:rPr>
          <w:i/>
          <w:iCs/>
          <w:color w:val="000000"/>
          <w:sz w:val="24"/>
          <w:szCs w:val="24"/>
        </w:rPr>
        <w:t xml:space="preserve">and social </w:t>
      </w:r>
      <w:r w:rsidR="006905DE">
        <w:rPr>
          <w:i/>
          <w:iCs/>
          <w:color w:val="000000"/>
          <w:sz w:val="24"/>
          <w:szCs w:val="24"/>
        </w:rPr>
        <w:t xml:space="preserve">audit may be </w:t>
      </w:r>
      <w:r w:rsidR="00434852">
        <w:rPr>
          <w:i/>
          <w:iCs/>
          <w:color w:val="000000"/>
          <w:sz w:val="24"/>
          <w:szCs w:val="24"/>
        </w:rPr>
        <w:t xml:space="preserve">needed </w:t>
      </w:r>
      <w:r w:rsidR="006905DE">
        <w:rPr>
          <w:i/>
          <w:iCs/>
          <w:color w:val="000000"/>
          <w:sz w:val="24"/>
          <w:szCs w:val="24"/>
        </w:rPr>
        <w:t>to determine whether there are any potential issues requiring attention prior to disposal.</w:t>
      </w:r>
      <w:r>
        <w:rPr>
          <w:i/>
          <w:iCs/>
          <w:color w:val="000000"/>
          <w:sz w:val="24"/>
          <w:szCs w:val="24"/>
        </w:rPr>
        <w:t>]</w:t>
      </w:r>
    </w:p>
    <w:p w:rsidR="00A3156C" w:rsidRDefault="00A3156C" w:rsidP="00800073">
      <w:pPr>
        <w:rPr>
          <w:b/>
          <w:sz w:val="24"/>
          <w:u w:val="single"/>
        </w:rPr>
      </w:pPr>
    </w:p>
    <w:p w:rsidR="00F94CD4" w:rsidRDefault="00F94CD4" w:rsidP="00F94CD4">
      <w:pPr>
        <w:rPr>
          <w:sz w:val="24"/>
        </w:rPr>
      </w:pPr>
      <w:r w:rsidRPr="00C16BA8">
        <w:rPr>
          <w:b/>
          <w:sz w:val="24"/>
        </w:rPr>
        <w:t>Records and Documentation:</w:t>
      </w:r>
    </w:p>
    <w:p w:rsidR="00F94CD4" w:rsidRDefault="00434852" w:rsidP="00F94CD4">
      <w:pPr>
        <w:numPr>
          <w:ilvl w:val="0"/>
          <w:numId w:val="23"/>
        </w:numPr>
        <w:rPr>
          <w:sz w:val="24"/>
        </w:rPr>
      </w:pPr>
      <w:r>
        <w:rPr>
          <w:sz w:val="24"/>
        </w:rPr>
        <w:t>C</w:t>
      </w:r>
      <w:r w:rsidR="00F94CD4">
        <w:rPr>
          <w:sz w:val="24"/>
        </w:rPr>
        <w:t xml:space="preserve">onsultant supervision </w:t>
      </w:r>
      <w:proofErr w:type="spellStart"/>
      <w:r w:rsidR="00F94CD4">
        <w:rPr>
          <w:sz w:val="24"/>
        </w:rPr>
        <w:t>ToR</w:t>
      </w:r>
      <w:proofErr w:type="spellEnd"/>
      <w:r w:rsidR="00F94CD4">
        <w:rPr>
          <w:sz w:val="24"/>
        </w:rPr>
        <w:t>;</w:t>
      </w:r>
    </w:p>
    <w:p w:rsidR="00F94CD4" w:rsidRDefault="00434852" w:rsidP="00F94CD4">
      <w:pPr>
        <w:numPr>
          <w:ilvl w:val="0"/>
          <w:numId w:val="23"/>
        </w:numPr>
        <w:rPr>
          <w:sz w:val="24"/>
        </w:rPr>
      </w:pPr>
      <w:r>
        <w:rPr>
          <w:sz w:val="24"/>
        </w:rPr>
        <w:t>S</w:t>
      </w:r>
      <w:r w:rsidR="008C0EEB">
        <w:rPr>
          <w:sz w:val="24"/>
        </w:rPr>
        <w:t xml:space="preserve">upervision </w:t>
      </w:r>
      <w:r>
        <w:rPr>
          <w:sz w:val="24"/>
        </w:rPr>
        <w:t>R</w:t>
      </w:r>
      <w:r w:rsidR="00F94CD4">
        <w:rPr>
          <w:sz w:val="24"/>
        </w:rPr>
        <w:t>eports;</w:t>
      </w:r>
    </w:p>
    <w:p w:rsidR="008C0EEB" w:rsidRDefault="00F94CD4" w:rsidP="00F94CD4">
      <w:pPr>
        <w:numPr>
          <w:ilvl w:val="0"/>
          <w:numId w:val="23"/>
        </w:numPr>
        <w:rPr>
          <w:sz w:val="24"/>
        </w:rPr>
      </w:pPr>
      <w:r>
        <w:rPr>
          <w:sz w:val="24"/>
        </w:rPr>
        <w:lastRenderedPageBreak/>
        <w:t>Communications to investee requiring additional corrective actions or</w:t>
      </w:r>
      <w:r w:rsidR="00AB659C">
        <w:rPr>
          <w:sz w:val="24"/>
        </w:rPr>
        <w:t xml:space="preserve"> requirements</w:t>
      </w:r>
      <w:r w:rsidR="00434852">
        <w:rPr>
          <w:sz w:val="24"/>
        </w:rPr>
        <w:t>.</w:t>
      </w:r>
    </w:p>
    <w:p w:rsidR="00A3156C" w:rsidRDefault="00A3156C" w:rsidP="00800073">
      <w:pPr>
        <w:rPr>
          <w:b/>
          <w:smallCaps/>
          <w:sz w:val="24"/>
        </w:rPr>
      </w:pPr>
      <w:r>
        <w:rPr>
          <w:b/>
          <w:smallCaps/>
          <w:sz w:val="24"/>
        </w:rPr>
        <w:br w:type="page"/>
      </w:r>
    </w:p>
    <w:p w:rsidR="00593C7B" w:rsidRDefault="00A3156C" w:rsidP="00B83610">
      <w:pPr>
        <w:jc w:val="center"/>
        <w:rPr>
          <w:b/>
          <w:smallCaps/>
          <w:sz w:val="28"/>
        </w:rPr>
      </w:pPr>
      <w:r>
        <w:rPr>
          <w:b/>
          <w:smallCaps/>
          <w:sz w:val="28"/>
        </w:rPr>
        <w:lastRenderedPageBreak/>
        <w:t>3</w:t>
      </w:r>
      <w:r w:rsidR="00593C7B">
        <w:rPr>
          <w:b/>
          <w:smallCaps/>
          <w:sz w:val="28"/>
        </w:rPr>
        <w:t>. Organization and Responsibilities</w:t>
      </w:r>
      <w:bookmarkEnd w:id="6"/>
    </w:p>
    <w:p w:rsidR="00593C7B" w:rsidRDefault="00593C7B" w:rsidP="00800073">
      <w:pPr>
        <w:rPr>
          <w:sz w:val="24"/>
        </w:rPr>
      </w:pPr>
    </w:p>
    <w:p w:rsidR="00574BEF" w:rsidRDefault="00574BEF" w:rsidP="00800073">
      <w:pPr>
        <w:rPr>
          <w:sz w:val="24"/>
        </w:rPr>
      </w:pPr>
    </w:p>
    <w:p w:rsidR="00697BC9" w:rsidRDefault="00697BC9" w:rsidP="00800073">
      <w:pPr>
        <w:autoSpaceDE w:val="0"/>
        <w:autoSpaceDN w:val="0"/>
        <w:adjustRightInd w:val="0"/>
        <w:rPr>
          <w:i/>
          <w:iCs/>
          <w:color w:val="000000"/>
          <w:sz w:val="24"/>
          <w:szCs w:val="24"/>
        </w:rPr>
      </w:pPr>
      <w:r>
        <w:rPr>
          <w:i/>
          <w:iCs/>
          <w:color w:val="000000"/>
          <w:sz w:val="24"/>
          <w:szCs w:val="24"/>
        </w:rPr>
        <w:t xml:space="preserve">[The Fund Manager should establish </w:t>
      </w:r>
      <w:r w:rsidR="00270917">
        <w:rPr>
          <w:i/>
          <w:iCs/>
          <w:color w:val="000000"/>
          <w:sz w:val="24"/>
          <w:szCs w:val="24"/>
        </w:rPr>
        <w:t>appropriate</w:t>
      </w:r>
      <w:r>
        <w:rPr>
          <w:i/>
          <w:iCs/>
          <w:color w:val="000000"/>
          <w:sz w:val="24"/>
          <w:szCs w:val="24"/>
        </w:rPr>
        <w:t xml:space="preserve"> organizational structure</w:t>
      </w:r>
      <w:r w:rsidR="00270917">
        <w:rPr>
          <w:i/>
          <w:iCs/>
          <w:color w:val="000000"/>
          <w:sz w:val="24"/>
          <w:szCs w:val="24"/>
        </w:rPr>
        <w:t>s</w:t>
      </w:r>
      <w:r>
        <w:rPr>
          <w:i/>
          <w:iCs/>
          <w:color w:val="000000"/>
          <w:sz w:val="24"/>
          <w:szCs w:val="24"/>
        </w:rPr>
        <w:t xml:space="preserve">, roles and responsibilities, and capacity to ensure the policies and procedures described above will be duly implemented. It should appoint an </w:t>
      </w:r>
      <w:r>
        <w:rPr>
          <w:color w:val="000000"/>
          <w:sz w:val="24"/>
          <w:szCs w:val="24"/>
        </w:rPr>
        <w:t>Environmental Manager</w:t>
      </w:r>
      <w:r>
        <w:rPr>
          <w:i/>
          <w:iCs/>
          <w:color w:val="000000"/>
          <w:sz w:val="24"/>
          <w:szCs w:val="24"/>
        </w:rPr>
        <w:t xml:space="preserve"> from the Fund Manager’s senior management who will </w:t>
      </w:r>
      <w:r w:rsidR="00270917">
        <w:rPr>
          <w:i/>
          <w:iCs/>
          <w:color w:val="000000"/>
          <w:sz w:val="24"/>
          <w:szCs w:val="24"/>
        </w:rPr>
        <w:t>assume</w:t>
      </w:r>
      <w:r w:rsidR="00B10021">
        <w:rPr>
          <w:i/>
          <w:iCs/>
          <w:color w:val="000000"/>
          <w:sz w:val="24"/>
          <w:szCs w:val="24"/>
        </w:rPr>
        <w:t xml:space="preserve"> responsibility </w:t>
      </w:r>
      <w:r w:rsidR="00270917">
        <w:rPr>
          <w:i/>
          <w:iCs/>
          <w:color w:val="000000"/>
          <w:sz w:val="24"/>
          <w:szCs w:val="24"/>
        </w:rPr>
        <w:t>for</w:t>
      </w:r>
      <w:r w:rsidR="00B10021">
        <w:rPr>
          <w:i/>
          <w:iCs/>
          <w:color w:val="000000"/>
          <w:sz w:val="24"/>
          <w:szCs w:val="24"/>
        </w:rPr>
        <w:t xml:space="preserve"> </w:t>
      </w:r>
      <w:r>
        <w:rPr>
          <w:i/>
          <w:iCs/>
          <w:color w:val="000000"/>
          <w:sz w:val="24"/>
          <w:szCs w:val="24"/>
        </w:rPr>
        <w:t>oversee</w:t>
      </w:r>
      <w:r w:rsidR="00270917">
        <w:rPr>
          <w:i/>
          <w:iCs/>
          <w:color w:val="000000"/>
          <w:sz w:val="24"/>
          <w:szCs w:val="24"/>
        </w:rPr>
        <w:t>ing</w:t>
      </w:r>
      <w:r>
        <w:rPr>
          <w:i/>
          <w:iCs/>
          <w:color w:val="000000"/>
          <w:sz w:val="24"/>
          <w:szCs w:val="24"/>
        </w:rPr>
        <w:t xml:space="preserve"> all E&amp;S matters, ensure resources are made available for the E&amp;S management, and sign the Fund’s Annual </w:t>
      </w:r>
      <w:r w:rsidR="00DE727D">
        <w:rPr>
          <w:i/>
          <w:iCs/>
          <w:color w:val="000000"/>
          <w:sz w:val="24"/>
          <w:szCs w:val="24"/>
        </w:rPr>
        <w:t>Environmental and Social</w:t>
      </w:r>
      <w:r>
        <w:rPr>
          <w:i/>
          <w:iCs/>
          <w:color w:val="000000"/>
          <w:sz w:val="24"/>
          <w:szCs w:val="24"/>
        </w:rPr>
        <w:t xml:space="preserve"> Performance Report to investors or </w:t>
      </w:r>
      <w:r w:rsidR="00B10021">
        <w:rPr>
          <w:i/>
          <w:iCs/>
          <w:color w:val="000000"/>
          <w:sz w:val="24"/>
          <w:szCs w:val="24"/>
        </w:rPr>
        <w:t xml:space="preserve">similar reports to other </w:t>
      </w:r>
      <w:r>
        <w:rPr>
          <w:i/>
          <w:iCs/>
          <w:color w:val="000000"/>
          <w:sz w:val="24"/>
          <w:szCs w:val="24"/>
        </w:rPr>
        <w:t>stakeholders. Depending on the needs, the Environmental Manager can be supported by a</w:t>
      </w:r>
      <w:r w:rsidR="005424D7">
        <w:rPr>
          <w:i/>
          <w:iCs/>
          <w:color w:val="000000"/>
          <w:sz w:val="24"/>
          <w:szCs w:val="24"/>
        </w:rPr>
        <w:t xml:space="preserve">n </w:t>
      </w:r>
      <w:r w:rsidR="005424D7" w:rsidRPr="005424D7">
        <w:rPr>
          <w:color w:val="000000"/>
          <w:sz w:val="24"/>
          <w:szCs w:val="24"/>
        </w:rPr>
        <w:t>Environmental Coordinator</w:t>
      </w:r>
      <w:r>
        <w:rPr>
          <w:i/>
          <w:iCs/>
          <w:color w:val="000000"/>
          <w:sz w:val="24"/>
          <w:szCs w:val="24"/>
        </w:rPr>
        <w:t xml:space="preserve">, who should be technically qualified, to implement and oversee project-level </w:t>
      </w:r>
      <w:r w:rsidR="00B10021">
        <w:rPr>
          <w:i/>
          <w:iCs/>
          <w:color w:val="000000"/>
          <w:sz w:val="24"/>
          <w:szCs w:val="24"/>
        </w:rPr>
        <w:t xml:space="preserve">and day-to-day </w:t>
      </w:r>
      <w:r>
        <w:rPr>
          <w:i/>
          <w:iCs/>
          <w:color w:val="000000"/>
          <w:sz w:val="24"/>
          <w:szCs w:val="24"/>
        </w:rPr>
        <w:t>E&amp;S due diligence and supervision activities</w:t>
      </w:r>
      <w:r w:rsidR="00270917">
        <w:rPr>
          <w:i/>
          <w:iCs/>
          <w:color w:val="000000"/>
          <w:sz w:val="24"/>
          <w:szCs w:val="24"/>
        </w:rPr>
        <w:t>. The Environmental M</w:t>
      </w:r>
      <w:r>
        <w:rPr>
          <w:i/>
          <w:iCs/>
          <w:color w:val="000000"/>
          <w:sz w:val="24"/>
          <w:szCs w:val="24"/>
        </w:rPr>
        <w:t>anager and/or coordinator should ensure the Fund Manager’s investment team</w:t>
      </w:r>
      <w:r w:rsidR="00B10021">
        <w:rPr>
          <w:i/>
          <w:iCs/>
          <w:color w:val="000000"/>
          <w:sz w:val="24"/>
          <w:szCs w:val="24"/>
        </w:rPr>
        <w:t>s</w:t>
      </w:r>
      <w:r>
        <w:rPr>
          <w:i/>
          <w:iCs/>
          <w:color w:val="000000"/>
          <w:sz w:val="24"/>
          <w:szCs w:val="24"/>
        </w:rPr>
        <w:t xml:space="preserve"> </w:t>
      </w:r>
      <w:r w:rsidR="00FB6212">
        <w:rPr>
          <w:i/>
          <w:iCs/>
          <w:color w:val="000000"/>
          <w:sz w:val="24"/>
          <w:szCs w:val="24"/>
        </w:rPr>
        <w:t>(particularly the I</w:t>
      </w:r>
      <w:r w:rsidR="00832E9D">
        <w:rPr>
          <w:i/>
          <w:iCs/>
          <w:color w:val="000000"/>
          <w:sz w:val="24"/>
          <w:szCs w:val="24"/>
        </w:rPr>
        <w:t xml:space="preserve">nvestment </w:t>
      </w:r>
      <w:r w:rsidR="00FB6212">
        <w:rPr>
          <w:i/>
          <w:iCs/>
          <w:color w:val="000000"/>
          <w:sz w:val="24"/>
          <w:szCs w:val="24"/>
        </w:rPr>
        <w:t>T</w:t>
      </w:r>
      <w:r w:rsidR="00832E9D">
        <w:rPr>
          <w:i/>
          <w:iCs/>
          <w:color w:val="000000"/>
          <w:sz w:val="24"/>
          <w:szCs w:val="24"/>
        </w:rPr>
        <w:t xml:space="preserve">ransaction </w:t>
      </w:r>
      <w:r w:rsidR="00FB6212">
        <w:rPr>
          <w:i/>
          <w:iCs/>
          <w:color w:val="000000"/>
          <w:sz w:val="24"/>
          <w:szCs w:val="24"/>
        </w:rPr>
        <w:t>L</w:t>
      </w:r>
      <w:r w:rsidR="00832E9D">
        <w:rPr>
          <w:i/>
          <w:iCs/>
          <w:color w:val="000000"/>
          <w:sz w:val="24"/>
          <w:szCs w:val="24"/>
        </w:rPr>
        <w:t>eaders</w:t>
      </w:r>
      <w:r w:rsidR="00FB6212">
        <w:rPr>
          <w:i/>
          <w:iCs/>
          <w:color w:val="000000"/>
          <w:sz w:val="24"/>
          <w:szCs w:val="24"/>
        </w:rPr>
        <w:t xml:space="preserve"> or Investment Officers</w:t>
      </w:r>
      <w:r w:rsidR="00832E9D">
        <w:rPr>
          <w:i/>
          <w:iCs/>
          <w:color w:val="000000"/>
          <w:sz w:val="24"/>
          <w:szCs w:val="24"/>
        </w:rPr>
        <w:t xml:space="preserve">) </w:t>
      </w:r>
      <w:r>
        <w:rPr>
          <w:i/>
          <w:iCs/>
          <w:color w:val="000000"/>
          <w:sz w:val="24"/>
          <w:szCs w:val="24"/>
        </w:rPr>
        <w:t>and legal counsels are all trained on the E&amp;S Policy and Procedures, and can call for Fund-wide meetings to discuss any policy or project related issues. The Fund Manager should build and maintain a file of qualified E&amp;S consultants who can be called upon to assist E&amp;S due diligence or reviews. It is strongly recommended that E&amp;S responsibilities and outcomes be included in Fund employees’ performance measurement system.]</w:t>
      </w:r>
    </w:p>
    <w:p w:rsidR="00697BC9" w:rsidRDefault="00697BC9" w:rsidP="00800073">
      <w:pPr>
        <w:autoSpaceDE w:val="0"/>
        <w:autoSpaceDN w:val="0"/>
        <w:adjustRightInd w:val="0"/>
        <w:rPr>
          <w:i/>
          <w:iCs/>
          <w:color w:val="000000"/>
          <w:sz w:val="24"/>
          <w:szCs w:val="24"/>
        </w:rPr>
      </w:pPr>
    </w:p>
    <w:p w:rsidR="00697BC9" w:rsidRDefault="00697BC9" w:rsidP="00800073">
      <w:pPr>
        <w:autoSpaceDE w:val="0"/>
        <w:autoSpaceDN w:val="0"/>
        <w:adjustRightInd w:val="0"/>
        <w:rPr>
          <w:i/>
          <w:iCs/>
          <w:color w:val="000000"/>
          <w:sz w:val="24"/>
          <w:szCs w:val="24"/>
        </w:rPr>
      </w:pPr>
      <w:r>
        <w:rPr>
          <w:i/>
          <w:iCs/>
          <w:color w:val="000000"/>
          <w:sz w:val="24"/>
          <w:szCs w:val="24"/>
        </w:rPr>
        <w:t xml:space="preserve">[It would be useful to include </w:t>
      </w:r>
      <w:r w:rsidR="00B10021">
        <w:rPr>
          <w:i/>
          <w:iCs/>
          <w:color w:val="000000"/>
          <w:sz w:val="24"/>
          <w:szCs w:val="24"/>
        </w:rPr>
        <w:t xml:space="preserve">the Fund’s </w:t>
      </w:r>
      <w:r>
        <w:rPr>
          <w:i/>
          <w:iCs/>
          <w:color w:val="000000"/>
          <w:sz w:val="24"/>
          <w:szCs w:val="24"/>
        </w:rPr>
        <w:t>organization charts that identify units, line management and the individuals having environmental and social performance and compliance responsibilities. Job descriptions of key E&amp;S personnel should be included as well.]</w:t>
      </w:r>
    </w:p>
    <w:p w:rsidR="00593C7B" w:rsidRPr="00A3156C" w:rsidRDefault="00593C7B" w:rsidP="00800073">
      <w:pPr>
        <w:pStyle w:val="Heading8"/>
        <w:jc w:val="center"/>
        <w:rPr>
          <w:sz w:val="28"/>
          <w:szCs w:val="28"/>
        </w:rPr>
      </w:pPr>
      <w:r>
        <w:br w:type="page"/>
      </w:r>
      <w:bookmarkStart w:id="9" w:name="_Toc432564018"/>
      <w:r w:rsidR="00A3156C" w:rsidRPr="00A3156C">
        <w:rPr>
          <w:sz w:val="28"/>
          <w:szCs w:val="28"/>
        </w:rPr>
        <w:lastRenderedPageBreak/>
        <w:t>4</w:t>
      </w:r>
      <w:r w:rsidRPr="00A3156C">
        <w:rPr>
          <w:sz w:val="28"/>
          <w:szCs w:val="28"/>
        </w:rPr>
        <w:t>. Reporting</w:t>
      </w:r>
      <w:bookmarkEnd w:id="9"/>
      <w:r w:rsidR="00270917">
        <w:rPr>
          <w:sz w:val="28"/>
          <w:szCs w:val="28"/>
        </w:rPr>
        <w:t xml:space="preserve"> (Internal and External)</w:t>
      </w:r>
    </w:p>
    <w:p w:rsidR="00593C7B" w:rsidRDefault="00593C7B" w:rsidP="00800073">
      <w:pPr>
        <w:pStyle w:val="BodyText"/>
      </w:pPr>
    </w:p>
    <w:p w:rsidR="005424D7" w:rsidRDefault="005424D7" w:rsidP="00800073">
      <w:pPr>
        <w:pStyle w:val="BodyText"/>
      </w:pPr>
    </w:p>
    <w:p w:rsidR="00BE161C" w:rsidRDefault="00697BC9" w:rsidP="00800073">
      <w:pPr>
        <w:autoSpaceDE w:val="0"/>
        <w:autoSpaceDN w:val="0"/>
        <w:adjustRightInd w:val="0"/>
        <w:rPr>
          <w:i/>
          <w:iCs/>
          <w:color w:val="000000"/>
          <w:sz w:val="24"/>
          <w:szCs w:val="24"/>
        </w:rPr>
      </w:pPr>
      <w:r>
        <w:rPr>
          <w:i/>
          <w:iCs/>
          <w:color w:val="000000"/>
          <w:sz w:val="24"/>
          <w:szCs w:val="24"/>
        </w:rPr>
        <w:t>[</w:t>
      </w:r>
      <w:r w:rsidR="00924EF1">
        <w:rPr>
          <w:i/>
          <w:iCs/>
          <w:color w:val="000000"/>
          <w:sz w:val="24"/>
          <w:szCs w:val="24"/>
        </w:rPr>
        <w:t xml:space="preserve">The results of project-specific due diligence and performance monitoring should be periodically aggregated and summarized for senior management of the Fund.  </w:t>
      </w:r>
      <w:r w:rsidR="00BE161C">
        <w:rPr>
          <w:i/>
          <w:iCs/>
          <w:color w:val="000000"/>
          <w:sz w:val="24"/>
          <w:szCs w:val="24"/>
        </w:rPr>
        <w:t xml:space="preserve">The Fund Manager should require its Environmental Manager/Coordinator along with the Investment Transaction Leaders/Officers to prepare periodic reports on the E&amp;S issues of the Fund’s pipeline and portfolio projects. It should develop and maintain a </w:t>
      </w:r>
      <w:r w:rsidR="00BE161C" w:rsidRPr="00FB6212">
        <w:rPr>
          <w:b/>
          <w:bCs/>
          <w:i/>
          <w:iCs/>
          <w:color w:val="000000"/>
          <w:sz w:val="24"/>
          <w:szCs w:val="24"/>
        </w:rPr>
        <w:t>watch list</w:t>
      </w:r>
      <w:r w:rsidR="00BE161C">
        <w:rPr>
          <w:i/>
          <w:iCs/>
          <w:color w:val="000000"/>
          <w:sz w:val="24"/>
          <w:szCs w:val="24"/>
        </w:rPr>
        <w:t xml:space="preserve"> of portfolio projects with significant E&amp;S performance issues and regularly provide their status updates to the Fund’s senior management team. </w:t>
      </w:r>
    </w:p>
    <w:p w:rsidR="00BE161C" w:rsidRDefault="00BE161C" w:rsidP="00800073">
      <w:pPr>
        <w:autoSpaceDE w:val="0"/>
        <w:autoSpaceDN w:val="0"/>
        <w:adjustRightInd w:val="0"/>
        <w:rPr>
          <w:i/>
          <w:iCs/>
          <w:color w:val="000000"/>
          <w:sz w:val="24"/>
          <w:szCs w:val="24"/>
        </w:rPr>
      </w:pPr>
    </w:p>
    <w:p w:rsidR="00BE161C" w:rsidRDefault="00924EF1" w:rsidP="00800073">
      <w:pPr>
        <w:autoSpaceDE w:val="0"/>
        <w:autoSpaceDN w:val="0"/>
        <w:adjustRightInd w:val="0"/>
        <w:rPr>
          <w:i/>
          <w:iCs/>
          <w:color w:val="000000"/>
          <w:sz w:val="24"/>
          <w:szCs w:val="24"/>
        </w:rPr>
      </w:pPr>
      <w:r>
        <w:rPr>
          <w:i/>
          <w:iCs/>
          <w:color w:val="000000"/>
          <w:sz w:val="24"/>
          <w:szCs w:val="24"/>
        </w:rPr>
        <w:t xml:space="preserve">The </w:t>
      </w:r>
      <w:r w:rsidR="00800073">
        <w:rPr>
          <w:i/>
          <w:iCs/>
          <w:color w:val="000000"/>
          <w:sz w:val="24"/>
          <w:szCs w:val="24"/>
        </w:rPr>
        <w:t xml:space="preserve">Fund Manager </w:t>
      </w:r>
      <w:r>
        <w:rPr>
          <w:i/>
          <w:iCs/>
          <w:color w:val="000000"/>
          <w:sz w:val="24"/>
          <w:szCs w:val="24"/>
        </w:rPr>
        <w:t>should also</w:t>
      </w:r>
      <w:r w:rsidR="00800073">
        <w:rPr>
          <w:i/>
          <w:iCs/>
          <w:color w:val="000000"/>
          <w:sz w:val="24"/>
          <w:szCs w:val="24"/>
        </w:rPr>
        <w:t xml:space="preserve"> provide proper and periodic E&amp;S reports to its investors and other stakeholders. </w:t>
      </w:r>
      <w:r w:rsidR="00BE161C">
        <w:rPr>
          <w:i/>
          <w:iCs/>
          <w:color w:val="000000"/>
          <w:sz w:val="24"/>
          <w:szCs w:val="24"/>
        </w:rPr>
        <w:t xml:space="preserve"> These reports </w:t>
      </w:r>
      <w:r w:rsidR="00697BC9">
        <w:rPr>
          <w:i/>
          <w:iCs/>
          <w:color w:val="000000"/>
          <w:sz w:val="24"/>
          <w:szCs w:val="24"/>
        </w:rPr>
        <w:t>should properly document its E&amp;S due diligence and supervision activities, which should include all the E&amp;S related informa</w:t>
      </w:r>
      <w:r w:rsidR="00264DE7">
        <w:rPr>
          <w:i/>
          <w:iCs/>
          <w:color w:val="000000"/>
          <w:sz w:val="24"/>
          <w:szCs w:val="24"/>
        </w:rPr>
        <w:t xml:space="preserve">tion collected during the </w:t>
      </w:r>
      <w:r w:rsidR="00BE161C">
        <w:rPr>
          <w:i/>
          <w:iCs/>
          <w:color w:val="000000"/>
          <w:sz w:val="24"/>
          <w:szCs w:val="24"/>
        </w:rPr>
        <w:t>project life.</w:t>
      </w:r>
    </w:p>
    <w:p w:rsidR="00BE161C" w:rsidRDefault="00BE161C" w:rsidP="00800073">
      <w:pPr>
        <w:autoSpaceDE w:val="0"/>
        <w:autoSpaceDN w:val="0"/>
        <w:adjustRightInd w:val="0"/>
        <w:rPr>
          <w:i/>
          <w:iCs/>
          <w:color w:val="000000"/>
          <w:sz w:val="24"/>
          <w:szCs w:val="24"/>
        </w:rPr>
      </w:pPr>
    </w:p>
    <w:p w:rsidR="00697BC9" w:rsidRDefault="00352B2B" w:rsidP="00800073">
      <w:pPr>
        <w:autoSpaceDE w:val="0"/>
        <w:autoSpaceDN w:val="0"/>
        <w:adjustRightInd w:val="0"/>
        <w:rPr>
          <w:i/>
          <w:iCs/>
          <w:color w:val="000000"/>
          <w:sz w:val="24"/>
          <w:szCs w:val="24"/>
        </w:rPr>
      </w:pPr>
      <w:r>
        <w:rPr>
          <w:i/>
          <w:iCs/>
          <w:color w:val="000000"/>
          <w:sz w:val="24"/>
          <w:szCs w:val="24"/>
        </w:rPr>
        <w:t xml:space="preserve">These </w:t>
      </w:r>
      <w:r w:rsidR="00BE161C">
        <w:rPr>
          <w:i/>
          <w:iCs/>
          <w:color w:val="000000"/>
          <w:sz w:val="24"/>
          <w:szCs w:val="24"/>
        </w:rPr>
        <w:t xml:space="preserve">internal and external reports can also </w:t>
      </w:r>
      <w:r>
        <w:rPr>
          <w:i/>
          <w:iCs/>
          <w:color w:val="000000"/>
          <w:sz w:val="24"/>
          <w:szCs w:val="24"/>
        </w:rPr>
        <w:t>form the basis of</w:t>
      </w:r>
      <w:r w:rsidR="00697BC9">
        <w:rPr>
          <w:i/>
          <w:iCs/>
          <w:color w:val="000000"/>
          <w:sz w:val="24"/>
          <w:szCs w:val="24"/>
        </w:rPr>
        <w:t xml:space="preserve"> the </w:t>
      </w:r>
      <w:r w:rsidR="00800073">
        <w:rPr>
          <w:i/>
          <w:iCs/>
          <w:color w:val="000000"/>
          <w:sz w:val="24"/>
          <w:szCs w:val="24"/>
        </w:rPr>
        <w:t xml:space="preserve">reports </w:t>
      </w:r>
      <w:r>
        <w:rPr>
          <w:i/>
          <w:iCs/>
          <w:color w:val="000000"/>
          <w:sz w:val="24"/>
          <w:szCs w:val="24"/>
        </w:rPr>
        <w:t>which the Fund Manager is</w:t>
      </w:r>
      <w:r w:rsidR="005424D7">
        <w:rPr>
          <w:i/>
          <w:iCs/>
          <w:color w:val="000000"/>
          <w:sz w:val="24"/>
          <w:szCs w:val="24"/>
        </w:rPr>
        <w:t xml:space="preserve"> </w:t>
      </w:r>
      <w:r w:rsidR="00697BC9">
        <w:rPr>
          <w:i/>
          <w:iCs/>
          <w:color w:val="000000"/>
          <w:sz w:val="24"/>
          <w:szCs w:val="24"/>
        </w:rPr>
        <w:t xml:space="preserve">required to </w:t>
      </w:r>
      <w:r w:rsidR="00800073">
        <w:rPr>
          <w:i/>
          <w:iCs/>
          <w:color w:val="000000"/>
          <w:sz w:val="24"/>
          <w:szCs w:val="24"/>
        </w:rPr>
        <w:t xml:space="preserve">prepare </w:t>
      </w:r>
      <w:r w:rsidR="00697BC9">
        <w:rPr>
          <w:i/>
          <w:iCs/>
          <w:color w:val="000000"/>
          <w:sz w:val="24"/>
          <w:szCs w:val="24"/>
        </w:rPr>
        <w:t xml:space="preserve">annually </w:t>
      </w:r>
      <w:r w:rsidR="005424D7">
        <w:rPr>
          <w:i/>
          <w:iCs/>
          <w:color w:val="000000"/>
          <w:sz w:val="24"/>
          <w:szCs w:val="24"/>
        </w:rPr>
        <w:t xml:space="preserve">or periodically </w:t>
      </w:r>
      <w:r w:rsidR="00BE161C">
        <w:rPr>
          <w:i/>
          <w:iCs/>
          <w:color w:val="000000"/>
          <w:sz w:val="24"/>
          <w:szCs w:val="24"/>
        </w:rPr>
        <w:t>to</w:t>
      </w:r>
      <w:r w:rsidR="00697BC9">
        <w:rPr>
          <w:i/>
          <w:iCs/>
          <w:color w:val="000000"/>
          <w:sz w:val="24"/>
          <w:szCs w:val="24"/>
        </w:rPr>
        <w:t xml:space="preserve"> IFC. </w:t>
      </w:r>
      <w:r w:rsidR="00800073">
        <w:rPr>
          <w:i/>
          <w:iCs/>
          <w:color w:val="000000"/>
          <w:sz w:val="24"/>
          <w:szCs w:val="24"/>
        </w:rPr>
        <w:t xml:space="preserve">Internally and in addition to the annual external investor/stakeholder report, </w:t>
      </w:r>
      <w:r w:rsidR="00BE161C">
        <w:rPr>
          <w:i/>
          <w:iCs/>
          <w:color w:val="000000"/>
          <w:sz w:val="24"/>
          <w:szCs w:val="24"/>
        </w:rPr>
        <w:t>t</w:t>
      </w:r>
      <w:r>
        <w:rPr>
          <w:i/>
          <w:iCs/>
          <w:color w:val="000000"/>
          <w:sz w:val="24"/>
          <w:szCs w:val="24"/>
        </w:rPr>
        <w:t>he Fund Manager should</w:t>
      </w:r>
      <w:r w:rsidR="00697BC9">
        <w:rPr>
          <w:i/>
          <w:iCs/>
          <w:color w:val="000000"/>
          <w:sz w:val="24"/>
          <w:szCs w:val="24"/>
        </w:rPr>
        <w:t xml:space="preserve"> use </w:t>
      </w:r>
      <w:r w:rsidR="00FB6212">
        <w:rPr>
          <w:i/>
          <w:iCs/>
          <w:color w:val="000000"/>
          <w:sz w:val="24"/>
          <w:szCs w:val="24"/>
        </w:rPr>
        <w:t xml:space="preserve">all </w:t>
      </w:r>
      <w:r w:rsidR="00697BC9">
        <w:rPr>
          <w:i/>
          <w:iCs/>
          <w:color w:val="000000"/>
          <w:sz w:val="24"/>
          <w:szCs w:val="24"/>
        </w:rPr>
        <w:t>the</w:t>
      </w:r>
      <w:r w:rsidR="00FB6212">
        <w:rPr>
          <w:i/>
          <w:iCs/>
          <w:color w:val="000000"/>
          <w:sz w:val="24"/>
          <w:szCs w:val="24"/>
        </w:rPr>
        <w:t>se</w:t>
      </w:r>
      <w:r w:rsidR="00697BC9">
        <w:rPr>
          <w:i/>
          <w:iCs/>
          <w:color w:val="000000"/>
          <w:sz w:val="24"/>
          <w:szCs w:val="24"/>
        </w:rPr>
        <w:t xml:space="preserve"> opportunit</w:t>
      </w:r>
      <w:r w:rsidR="00FB6212">
        <w:rPr>
          <w:i/>
          <w:iCs/>
          <w:color w:val="000000"/>
          <w:sz w:val="24"/>
          <w:szCs w:val="24"/>
        </w:rPr>
        <w:t>ies</w:t>
      </w:r>
      <w:r w:rsidR="00697BC9">
        <w:rPr>
          <w:i/>
          <w:iCs/>
          <w:color w:val="000000"/>
          <w:sz w:val="24"/>
          <w:szCs w:val="24"/>
        </w:rPr>
        <w:t xml:space="preserve"> to review and </w:t>
      </w:r>
      <w:r>
        <w:rPr>
          <w:i/>
          <w:iCs/>
          <w:color w:val="000000"/>
          <w:sz w:val="24"/>
          <w:szCs w:val="24"/>
        </w:rPr>
        <w:t xml:space="preserve">adjust </w:t>
      </w:r>
      <w:r w:rsidR="00697BC9">
        <w:rPr>
          <w:i/>
          <w:iCs/>
          <w:color w:val="000000"/>
          <w:sz w:val="24"/>
          <w:szCs w:val="24"/>
        </w:rPr>
        <w:t>its E&amp;S policies and procedures and identify areas for improving their implementations.]</w:t>
      </w:r>
    </w:p>
    <w:p w:rsidR="00D418BE" w:rsidRPr="007B7661" w:rsidRDefault="00D418BE" w:rsidP="00800073">
      <w:pPr>
        <w:rPr>
          <w:b/>
          <w:sz w:val="28"/>
        </w:rPr>
      </w:pPr>
      <w:r>
        <w:br w:type="page"/>
      </w:r>
    </w:p>
    <w:p w:rsidR="00D418BE" w:rsidRPr="007B7661" w:rsidRDefault="00D418BE" w:rsidP="00B83610">
      <w:pPr>
        <w:pStyle w:val="Heading6"/>
        <w:rPr>
          <w:sz w:val="28"/>
        </w:rPr>
      </w:pPr>
      <w:r w:rsidRPr="007B7661">
        <w:rPr>
          <w:sz w:val="28"/>
        </w:rPr>
        <w:lastRenderedPageBreak/>
        <w:t>APPENDICES</w:t>
      </w:r>
    </w:p>
    <w:p w:rsidR="00D418BE" w:rsidRDefault="00D418BE" w:rsidP="00800073"/>
    <w:p w:rsidR="00B83610" w:rsidRPr="007B7661" w:rsidRDefault="00B83610" w:rsidP="00800073"/>
    <w:p w:rsidR="00D418BE" w:rsidRPr="007B7661" w:rsidRDefault="00D418BE" w:rsidP="00800073">
      <w:pPr>
        <w:rPr>
          <w:smallCaps/>
          <w:sz w:val="28"/>
        </w:rPr>
      </w:pPr>
      <w:r w:rsidRPr="007B7661">
        <w:rPr>
          <w:b/>
          <w:sz w:val="28"/>
        </w:rPr>
        <w:t>A.</w:t>
      </w:r>
      <w:r w:rsidRPr="007B7661">
        <w:rPr>
          <w:sz w:val="28"/>
        </w:rPr>
        <w:t xml:space="preserve">  </w:t>
      </w:r>
      <w:r w:rsidRPr="007B7661">
        <w:rPr>
          <w:smallCaps/>
          <w:sz w:val="28"/>
        </w:rPr>
        <w:t>E&amp;S Language to be Included in Pre-Investment Agreements (i.e., Confidentiality Agreements, Mandate Letters, Memoranda of Understanding)</w:t>
      </w:r>
    </w:p>
    <w:p w:rsidR="00D418BE" w:rsidRPr="007B7661" w:rsidRDefault="00D418BE" w:rsidP="00800073">
      <w:pPr>
        <w:rPr>
          <w:smallCaps/>
          <w:sz w:val="28"/>
        </w:rPr>
      </w:pPr>
    </w:p>
    <w:p w:rsidR="00D418BE" w:rsidRPr="007B7661" w:rsidRDefault="00D418BE" w:rsidP="00800073">
      <w:pPr>
        <w:rPr>
          <w:smallCaps/>
          <w:sz w:val="28"/>
        </w:rPr>
      </w:pPr>
      <w:r w:rsidRPr="007B7661">
        <w:rPr>
          <w:b/>
          <w:smallCaps/>
          <w:sz w:val="28"/>
        </w:rPr>
        <w:t>B.</w:t>
      </w:r>
      <w:r w:rsidRPr="007B7661">
        <w:rPr>
          <w:smallCaps/>
          <w:sz w:val="28"/>
        </w:rPr>
        <w:t xml:space="preserve">  Consultant Terms of Reference – Environmental and Social Due Diligence and Supervision</w:t>
      </w:r>
    </w:p>
    <w:p w:rsidR="00D418BE" w:rsidRPr="007B7661" w:rsidRDefault="00D418BE" w:rsidP="00800073">
      <w:pPr>
        <w:rPr>
          <w:smallCaps/>
          <w:sz w:val="28"/>
        </w:rPr>
      </w:pPr>
    </w:p>
    <w:p w:rsidR="00D418BE" w:rsidRPr="007B7661" w:rsidRDefault="00D418BE" w:rsidP="00800073">
      <w:pPr>
        <w:rPr>
          <w:smallCaps/>
          <w:sz w:val="28"/>
        </w:rPr>
      </w:pPr>
      <w:r w:rsidRPr="007B7661">
        <w:rPr>
          <w:b/>
          <w:smallCaps/>
          <w:sz w:val="28"/>
        </w:rPr>
        <w:t>C.</w:t>
      </w:r>
      <w:r w:rsidRPr="007B7661">
        <w:rPr>
          <w:smallCaps/>
          <w:sz w:val="28"/>
        </w:rPr>
        <w:t xml:space="preserve">  E&amp;S Due Diligence </w:t>
      </w:r>
      <w:r>
        <w:rPr>
          <w:smallCaps/>
          <w:sz w:val="28"/>
        </w:rPr>
        <w:t xml:space="preserve">and Supervision </w:t>
      </w:r>
      <w:r w:rsidRPr="007B7661">
        <w:rPr>
          <w:smallCaps/>
          <w:sz w:val="28"/>
        </w:rPr>
        <w:t>Findings Summary Format</w:t>
      </w:r>
    </w:p>
    <w:p w:rsidR="00D418BE" w:rsidRPr="007B7661" w:rsidRDefault="00D418BE" w:rsidP="00800073"/>
    <w:p w:rsidR="00D418BE" w:rsidRPr="007B7661" w:rsidRDefault="00D418BE" w:rsidP="00800073">
      <w:pPr>
        <w:rPr>
          <w:smallCaps/>
          <w:sz w:val="28"/>
        </w:rPr>
      </w:pPr>
      <w:r w:rsidRPr="007B7661">
        <w:rPr>
          <w:b/>
          <w:smallCaps/>
          <w:sz w:val="28"/>
        </w:rPr>
        <w:t>D.</w:t>
      </w:r>
      <w:r w:rsidRPr="007B7661">
        <w:rPr>
          <w:smallCaps/>
          <w:sz w:val="28"/>
        </w:rPr>
        <w:t xml:space="preserve">  General Investment Agreement E&amp;S Conditions Language</w:t>
      </w:r>
    </w:p>
    <w:p w:rsidR="00D418BE" w:rsidRPr="007B7661" w:rsidRDefault="00D418BE" w:rsidP="00800073"/>
    <w:p w:rsidR="00D418BE" w:rsidRPr="007B7661" w:rsidRDefault="00D418BE" w:rsidP="00B83610">
      <w:pPr>
        <w:jc w:val="center"/>
        <w:rPr>
          <w:b/>
        </w:rPr>
      </w:pPr>
      <w:r w:rsidRPr="007B7661">
        <w:rPr>
          <w:b/>
          <w:sz w:val="28"/>
        </w:rPr>
        <w:br w:type="page"/>
      </w:r>
      <w:r w:rsidRPr="007B7661">
        <w:rPr>
          <w:b/>
          <w:sz w:val="28"/>
        </w:rPr>
        <w:lastRenderedPageBreak/>
        <w:t xml:space="preserve">A.  </w:t>
      </w:r>
      <w:r w:rsidRPr="007B7661">
        <w:rPr>
          <w:b/>
          <w:smallCaps/>
          <w:sz w:val="28"/>
        </w:rPr>
        <w:t>E&amp;S Language to be Included in Pre-Investment Agreements with Prospective Investees</w:t>
      </w:r>
    </w:p>
    <w:p w:rsidR="00D418BE" w:rsidRPr="007B7661" w:rsidRDefault="00D418BE" w:rsidP="00800073">
      <w:pPr>
        <w:rPr>
          <w:sz w:val="24"/>
        </w:rPr>
      </w:pPr>
    </w:p>
    <w:p w:rsidR="00D418BE" w:rsidRPr="007B7661" w:rsidRDefault="00D418BE" w:rsidP="00800073">
      <w:pPr>
        <w:rPr>
          <w:sz w:val="24"/>
          <w:szCs w:val="24"/>
        </w:rPr>
      </w:pPr>
      <w:r w:rsidRPr="007B7661">
        <w:rPr>
          <w:sz w:val="24"/>
          <w:szCs w:val="24"/>
        </w:rPr>
        <w:t xml:space="preserve">“When a project is proposed for financing, the Fund’s appraisal team conducts </w:t>
      </w:r>
      <w:proofErr w:type="gramStart"/>
      <w:r w:rsidRPr="007B7661">
        <w:rPr>
          <w:sz w:val="24"/>
          <w:szCs w:val="24"/>
        </w:rPr>
        <w:t>a</w:t>
      </w:r>
      <w:proofErr w:type="gramEnd"/>
      <w:r w:rsidRPr="007B7661">
        <w:rPr>
          <w:sz w:val="24"/>
          <w:szCs w:val="24"/>
        </w:rPr>
        <w:t xml:space="preserve"> </w:t>
      </w:r>
      <w:r w:rsidR="00DE727D">
        <w:rPr>
          <w:sz w:val="24"/>
          <w:szCs w:val="24"/>
        </w:rPr>
        <w:t>Environmental and Social</w:t>
      </w:r>
      <w:r w:rsidRPr="007B7661">
        <w:rPr>
          <w:sz w:val="24"/>
          <w:szCs w:val="24"/>
        </w:rPr>
        <w:t xml:space="preserve"> review as part of its overall due diligence.  This review will be appropriate to the nature and scale of the investment, and commensurate with the level of </w:t>
      </w:r>
      <w:r w:rsidR="00DE727D">
        <w:rPr>
          <w:sz w:val="24"/>
          <w:szCs w:val="24"/>
        </w:rPr>
        <w:t>Environmental and Social</w:t>
      </w:r>
      <w:r w:rsidRPr="007B7661">
        <w:rPr>
          <w:sz w:val="24"/>
          <w:szCs w:val="24"/>
        </w:rPr>
        <w:t xml:space="preserve"> risks and impacts.  The purpose of the review is to ensure that the project conforms to the Fund’s </w:t>
      </w:r>
      <w:r w:rsidR="00DE727D">
        <w:rPr>
          <w:sz w:val="24"/>
          <w:szCs w:val="24"/>
        </w:rPr>
        <w:t>Environmental and Social</w:t>
      </w:r>
      <w:r w:rsidRPr="007B7661">
        <w:rPr>
          <w:sz w:val="24"/>
          <w:szCs w:val="24"/>
        </w:rPr>
        <w:t xml:space="preserve"> Policy.  This specifically includes compliance </w:t>
      </w:r>
      <w:r w:rsidRPr="007B7661">
        <w:rPr>
          <w:sz w:val="24"/>
        </w:rPr>
        <w:t xml:space="preserve">with all applicable E&amp;S laws and regulations of the host country in which the project is located and operated, as well as </w:t>
      </w:r>
      <w:r w:rsidRPr="007B7661">
        <w:rPr>
          <w:sz w:val="24"/>
          <w:szCs w:val="24"/>
        </w:rPr>
        <w:t xml:space="preserve">with IFC’s “Performance Standards on </w:t>
      </w:r>
      <w:r w:rsidR="00DE727D">
        <w:rPr>
          <w:sz w:val="24"/>
          <w:szCs w:val="24"/>
        </w:rPr>
        <w:t>Environmental and Social</w:t>
      </w:r>
      <w:r w:rsidRPr="007B7661">
        <w:rPr>
          <w:sz w:val="24"/>
          <w:szCs w:val="24"/>
        </w:rPr>
        <w:t xml:space="preserve"> Sustainability” (</w:t>
      </w:r>
      <w:hyperlink r:id="rId8" w:history="1">
        <w:r w:rsidRPr="007B7661">
          <w:rPr>
            <w:rStyle w:val="Hyperlink"/>
            <w:color w:val="auto"/>
            <w:sz w:val="24"/>
            <w:szCs w:val="24"/>
          </w:rPr>
          <w:t>http://www.ifc.org/ifcext/sustainability.nsf/Content/PerformanceStandards</w:t>
        </w:r>
      </w:hyperlink>
      <w:r w:rsidRPr="007B7661">
        <w:rPr>
          <w:sz w:val="24"/>
          <w:szCs w:val="24"/>
        </w:rPr>
        <w:t xml:space="preserve">).  The Fund’s </w:t>
      </w:r>
      <w:r w:rsidR="00DE727D">
        <w:rPr>
          <w:sz w:val="24"/>
          <w:szCs w:val="24"/>
        </w:rPr>
        <w:t>Environmental and Social</w:t>
      </w:r>
      <w:r w:rsidRPr="007B7661">
        <w:rPr>
          <w:sz w:val="24"/>
          <w:szCs w:val="24"/>
        </w:rPr>
        <w:t xml:space="preserve"> review is integrated into the Fund’s overall appraisal of the project, including the evaluation of financial risks.</w:t>
      </w:r>
    </w:p>
    <w:p w:rsidR="00D418BE" w:rsidRPr="007B7661" w:rsidRDefault="00D418BE" w:rsidP="00800073">
      <w:pPr>
        <w:rPr>
          <w:sz w:val="24"/>
          <w:szCs w:val="24"/>
        </w:rPr>
      </w:pPr>
    </w:p>
    <w:p w:rsidR="00D418BE" w:rsidRPr="007B7661" w:rsidRDefault="00D418BE" w:rsidP="00800073">
      <w:pPr>
        <w:rPr>
          <w:sz w:val="24"/>
          <w:szCs w:val="24"/>
        </w:rPr>
      </w:pPr>
      <w:r w:rsidRPr="007B7661">
        <w:rPr>
          <w:sz w:val="24"/>
          <w:szCs w:val="24"/>
        </w:rPr>
        <w:t>“To conduct its review, the Fund may request project-specific information be provided.  This information will be treated in accordance with the terms of this agreement.</w:t>
      </w:r>
    </w:p>
    <w:p w:rsidR="00D418BE" w:rsidRPr="007B7661" w:rsidRDefault="00D418BE" w:rsidP="00800073">
      <w:pPr>
        <w:rPr>
          <w:sz w:val="24"/>
          <w:szCs w:val="24"/>
        </w:rPr>
      </w:pPr>
    </w:p>
    <w:p w:rsidR="00D418BE" w:rsidRPr="007B7661" w:rsidRDefault="00D418BE" w:rsidP="00800073">
      <w:pPr>
        <w:rPr>
          <w:sz w:val="24"/>
        </w:rPr>
      </w:pPr>
      <w:r w:rsidRPr="007B7661">
        <w:rPr>
          <w:sz w:val="24"/>
          <w:szCs w:val="24"/>
        </w:rPr>
        <w:t xml:space="preserve">“The Fund does not finance new business activity that cannot be expected to meet the </w:t>
      </w:r>
      <w:r w:rsidR="00DE727D">
        <w:rPr>
          <w:sz w:val="24"/>
          <w:szCs w:val="24"/>
        </w:rPr>
        <w:t>Environmental and Social</w:t>
      </w:r>
      <w:r w:rsidRPr="007B7661">
        <w:rPr>
          <w:sz w:val="24"/>
          <w:szCs w:val="24"/>
        </w:rPr>
        <w:t xml:space="preserve"> Policy over a reasonable period of time.  In addition, there are several types of activities that the Fund does not finance.  A list of these activities can be found in IFC’s “Exclusion List” (</w:t>
      </w:r>
      <w:r w:rsidRPr="00684E21">
        <w:rPr>
          <w:sz w:val="24"/>
          <w:szCs w:val="24"/>
          <w:u w:val="single"/>
        </w:rPr>
        <w:t>http://www.ifc.org/ifcext/sustainability.nsf/Content/IFCExclusionList</w:t>
      </w:r>
      <w:r w:rsidRPr="007B7661">
        <w:rPr>
          <w:sz w:val="24"/>
          <w:szCs w:val="24"/>
        </w:rPr>
        <w:t>).”</w:t>
      </w:r>
    </w:p>
    <w:p w:rsidR="00D418BE" w:rsidRPr="007B7661" w:rsidRDefault="00D418BE" w:rsidP="00800073">
      <w:pPr>
        <w:ind w:left="360"/>
        <w:rPr>
          <w:sz w:val="24"/>
          <w:szCs w:val="24"/>
        </w:rPr>
      </w:pPr>
    </w:p>
    <w:p w:rsidR="00D418BE" w:rsidRPr="007B7661" w:rsidRDefault="00D418BE" w:rsidP="00B83610">
      <w:pPr>
        <w:jc w:val="center"/>
        <w:rPr>
          <w:b/>
        </w:rPr>
      </w:pPr>
      <w:r w:rsidRPr="007B7661">
        <w:br w:type="page"/>
      </w:r>
      <w:r w:rsidRPr="007B7661">
        <w:rPr>
          <w:b/>
          <w:sz w:val="28"/>
        </w:rPr>
        <w:lastRenderedPageBreak/>
        <w:t xml:space="preserve">B.  </w:t>
      </w:r>
      <w:r w:rsidRPr="007B7661">
        <w:rPr>
          <w:b/>
          <w:smallCaps/>
          <w:sz w:val="28"/>
        </w:rPr>
        <w:t>Consultant Terms of Reference – Environmental and Social Due Diligence and Supervision</w:t>
      </w:r>
    </w:p>
    <w:p w:rsidR="00D418BE" w:rsidRPr="007B7661" w:rsidRDefault="00D418BE" w:rsidP="00800073">
      <w:pPr>
        <w:rPr>
          <w:sz w:val="24"/>
        </w:rPr>
      </w:pPr>
    </w:p>
    <w:p w:rsidR="00D418BE" w:rsidRPr="007B7661" w:rsidRDefault="00D418BE" w:rsidP="00800073">
      <w:pPr>
        <w:rPr>
          <w:i/>
          <w:sz w:val="24"/>
          <w:szCs w:val="24"/>
        </w:rPr>
      </w:pPr>
      <w:r w:rsidRPr="007B7661">
        <w:rPr>
          <w:i/>
          <w:sz w:val="24"/>
          <w:szCs w:val="24"/>
        </w:rPr>
        <w:t>[This template can be used as a guide for developing a Terms of Reference (</w:t>
      </w:r>
      <w:proofErr w:type="spellStart"/>
      <w:r w:rsidRPr="007B7661">
        <w:rPr>
          <w:i/>
          <w:sz w:val="24"/>
          <w:szCs w:val="24"/>
        </w:rPr>
        <w:t>ToR</w:t>
      </w:r>
      <w:proofErr w:type="spellEnd"/>
      <w:r w:rsidRPr="007B7661">
        <w:rPr>
          <w:i/>
          <w:sz w:val="24"/>
          <w:szCs w:val="24"/>
        </w:rPr>
        <w:t>) for a Consultant to perform certain aspects of the E&amp;S appraisal of prospective investments of the Fund, as well as ongoing supervision of the investment portfolio.]</w:t>
      </w:r>
    </w:p>
    <w:p w:rsidR="00D418BE" w:rsidRPr="007B7661" w:rsidRDefault="00D418BE" w:rsidP="00800073">
      <w:pPr>
        <w:rPr>
          <w:sz w:val="24"/>
          <w:szCs w:val="24"/>
        </w:rPr>
      </w:pPr>
    </w:p>
    <w:p w:rsidR="00D418BE" w:rsidRPr="007B7661" w:rsidRDefault="00D418BE" w:rsidP="00800073">
      <w:pPr>
        <w:rPr>
          <w:b/>
          <w:sz w:val="24"/>
          <w:szCs w:val="24"/>
        </w:rPr>
      </w:pPr>
      <w:r w:rsidRPr="007B7661">
        <w:rPr>
          <w:b/>
          <w:sz w:val="24"/>
          <w:szCs w:val="24"/>
        </w:rPr>
        <w:t>“Introduction</w:t>
      </w:r>
    </w:p>
    <w:p w:rsidR="00D418BE" w:rsidRPr="007B7661" w:rsidRDefault="00D418BE" w:rsidP="00800073">
      <w:pPr>
        <w:rPr>
          <w:sz w:val="24"/>
          <w:szCs w:val="24"/>
        </w:rPr>
      </w:pPr>
      <w:r w:rsidRPr="007B7661">
        <w:rPr>
          <w:sz w:val="24"/>
          <w:szCs w:val="24"/>
        </w:rPr>
        <w:t xml:space="preserve">The purpose of this Terms of Reference is to ensure that the Consultant performs the environmental and social review of a prospective investment, and later, the ongoing evaluation and supervision of portfolio projects according to the Fund’s </w:t>
      </w:r>
      <w:r w:rsidR="00DE727D">
        <w:rPr>
          <w:sz w:val="24"/>
          <w:szCs w:val="24"/>
        </w:rPr>
        <w:t>Environmental and Social</w:t>
      </w:r>
      <w:r w:rsidRPr="007B7661">
        <w:rPr>
          <w:sz w:val="24"/>
          <w:szCs w:val="24"/>
        </w:rPr>
        <w:t xml:space="preserve"> management policies and procedures.</w:t>
      </w:r>
    </w:p>
    <w:p w:rsidR="00D418BE" w:rsidRPr="007B7661" w:rsidRDefault="00D418BE" w:rsidP="00800073">
      <w:pPr>
        <w:rPr>
          <w:sz w:val="24"/>
          <w:szCs w:val="24"/>
        </w:rPr>
      </w:pPr>
    </w:p>
    <w:p w:rsidR="00D418BE" w:rsidRPr="007B7661" w:rsidRDefault="00D418BE" w:rsidP="00800073">
      <w:pPr>
        <w:rPr>
          <w:i/>
          <w:sz w:val="24"/>
        </w:rPr>
      </w:pPr>
      <w:r w:rsidRPr="007B7661">
        <w:rPr>
          <w:sz w:val="24"/>
          <w:szCs w:val="24"/>
        </w:rPr>
        <w:t xml:space="preserve">It is the Fund Manager’s policy that </w:t>
      </w:r>
      <w:r w:rsidRPr="007B7661">
        <w:rPr>
          <w:i/>
          <w:sz w:val="24"/>
          <w:szCs w:val="24"/>
        </w:rPr>
        <w:t xml:space="preserve">[provide a summary statement of the E&amp;S Policy, including a reference to </w:t>
      </w:r>
      <w:r w:rsidRPr="007B7661">
        <w:rPr>
          <w:i/>
          <w:sz w:val="24"/>
        </w:rPr>
        <w:t>that all projects in which the Fund invests will comply with all applicable E&amp;S laws and regulations of the host country(</w:t>
      </w:r>
      <w:proofErr w:type="spellStart"/>
      <w:r w:rsidRPr="007B7661">
        <w:rPr>
          <w:i/>
          <w:sz w:val="24"/>
        </w:rPr>
        <w:t>ies</w:t>
      </w:r>
      <w:proofErr w:type="spellEnd"/>
      <w:r w:rsidRPr="007B7661">
        <w:rPr>
          <w:i/>
          <w:sz w:val="24"/>
        </w:rPr>
        <w:t xml:space="preserve">) in which the project is located and operated.  In addition, it should explicitly indicate that it will seek to ensure that these same projects are operated in a manner consistent with IFC’s </w:t>
      </w:r>
      <w:r w:rsidRPr="007B7661">
        <w:rPr>
          <w:sz w:val="24"/>
          <w:u w:val="single"/>
        </w:rPr>
        <w:t xml:space="preserve">Performance Standards on </w:t>
      </w:r>
      <w:r w:rsidR="00DE727D">
        <w:rPr>
          <w:sz w:val="24"/>
          <w:u w:val="single"/>
        </w:rPr>
        <w:t>Environmental and Social</w:t>
      </w:r>
      <w:r w:rsidRPr="007B7661">
        <w:rPr>
          <w:sz w:val="24"/>
          <w:u w:val="single"/>
        </w:rPr>
        <w:t xml:space="preserve"> Sustainability</w:t>
      </w:r>
      <w:r w:rsidRPr="007B7661">
        <w:rPr>
          <w:sz w:val="24"/>
        </w:rPr>
        <w:t xml:space="preserve">.  </w:t>
      </w:r>
      <w:r w:rsidRPr="007B7661">
        <w:rPr>
          <w:i/>
          <w:sz w:val="24"/>
        </w:rPr>
        <w:t>These eight standards establish clear requirements for investee performance and project outcomes.  The Fund’s review of a prospective investment in relation to the IFC Performance Standards shall determine the scope of the E&amp;S conditions of the Fund’s financing.]</w:t>
      </w:r>
    </w:p>
    <w:p w:rsidR="00D418BE" w:rsidRPr="007B7661" w:rsidRDefault="00D418BE" w:rsidP="00800073">
      <w:pPr>
        <w:rPr>
          <w:sz w:val="24"/>
        </w:rPr>
      </w:pPr>
    </w:p>
    <w:p w:rsidR="00D418BE" w:rsidRPr="007B7661" w:rsidRDefault="00D418BE" w:rsidP="00800073">
      <w:pPr>
        <w:rPr>
          <w:b/>
          <w:sz w:val="24"/>
        </w:rPr>
      </w:pPr>
      <w:r w:rsidRPr="007B7661">
        <w:rPr>
          <w:b/>
          <w:sz w:val="24"/>
        </w:rPr>
        <w:t>“Consultant Qualifications</w:t>
      </w:r>
    </w:p>
    <w:p w:rsidR="00D418BE" w:rsidRPr="007B7661" w:rsidRDefault="00D418BE" w:rsidP="00800073">
      <w:pPr>
        <w:rPr>
          <w:sz w:val="24"/>
          <w:szCs w:val="24"/>
        </w:rPr>
      </w:pPr>
      <w:r w:rsidRPr="007B7661">
        <w:rPr>
          <w:sz w:val="24"/>
          <w:szCs w:val="24"/>
        </w:rPr>
        <w:t xml:space="preserve">The Consultant must have substantial experience in the E&amp;S review of projects located in </w:t>
      </w:r>
      <w:r w:rsidR="00025B48">
        <w:rPr>
          <w:sz w:val="24"/>
          <w:szCs w:val="24"/>
        </w:rPr>
        <w:t>[</w:t>
      </w:r>
      <w:r w:rsidRPr="007B7661">
        <w:rPr>
          <w:sz w:val="24"/>
          <w:szCs w:val="24"/>
        </w:rPr>
        <w:t>Africa</w:t>
      </w:r>
      <w:r w:rsidR="00025B48">
        <w:rPr>
          <w:sz w:val="24"/>
          <w:szCs w:val="24"/>
        </w:rPr>
        <w:t>]</w:t>
      </w:r>
      <w:r w:rsidRPr="007B7661">
        <w:rPr>
          <w:sz w:val="24"/>
          <w:szCs w:val="24"/>
        </w:rPr>
        <w:t xml:space="preserve">, with particular focus on the support of project finance activities.  He/she must be thoroughly knowledgeable of the Fund’s </w:t>
      </w:r>
      <w:r w:rsidR="00DE727D">
        <w:rPr>
          <w:sz w:val="24"/>
          <w:szCs w:val="24"/>
        </w:rPr>
        <w:t>Environmental and Social</w:t>
      </w:r>
      <w:r w:rsidRPr="007B7661">
        <w:rPr>
          <w:sz w:val="24"/>
          <w:szCs w:val="24"/>
        </w:rPr>
        <w:t xml:space="preserve"> management policies and procedures, including the IFC Performance Standards.</w:t>
      </w:r>
    </w:p>
    <w:p w:rsidR="00D418BE" w:rsidRPr="007B7661" w:rsidRDefault="00D418BE" w:rsidP="00800073">
      <w:pPr>
        <w:rPr>
          <w:sz w:val="24"/>
          <w:szCs w:val="24"/>
        </w:rPr>
      </w:pPr>
    </w:p>
    <w:p w:rsidR="00D418BE" w:rsidRPr="007B7661" w:rsidRDefault="00D418BE" w:rsidP="00800073">
      <w:pPr>
        <w:rPr>
          <w:b/>
          <w:sz w:val="24"/>
          <w:szCs w:val="24"/>
        </w:rPr>
      </w:pPr>
      <w:r w:rsidRPr="007B7661">
        <w:rPr>
          <w:b/>
          <w:sz w:val="24"/>
          <w:szCs w:val="24"/>
        </w:rPr>
        <w:t>“Scope of Work</w:t>
      </w:r>
    </w:p>
    <w:p w:rsidR="00D418BE" w:rsidRPr="007B7661" w:rsidRDefault="00D418BE" w:rsidP="00800073">
      <w:pPr>
        <w:rPr>
          <w:sz w:val="24"/>
          <w:szCs w:val="24"/>
        </w:rPr>
      </w:pPr>
      <w:r w:rsidRPr="007B7661">
        <w:rPr>
          <w:sz w:val="24"/>
          <w:szCs w:val="24"/>
        </w:rPr>
        <w:t xml:space="preserve">The Consultant will conduct the E&amp;S appraisal of a prospective project, as well as the ongoing supervision of E&amp;S performance of a portfolio project consistent with the Fund’s policies and procedures.  For </w:t>
      </w:r>
      <w:r w:rsidRPr="007B7661">
        <w:rPr>
          <w:b/>
          <w:sz w:val="24"/>
          <w:szCs w:val="24"/>
        </w:rPr>
        <w:t>new project appraisals</w:t>
      </w:r>
      <w:r w:rsidRPr="007B7661">
        <w:rPr>
          <w:sz w:val="24"/>
          <w:szCs w:val="24"/>
        </w:rPr>
        <w:t>, the four tasks include:</w:t>
      </w:r>
    </w:p>
    <w:p w:rsidR="00D418BE" w:rsidRPr="007B7661" w:rsidRDefault="00D418BE" w:rsidP="00800073">
      <w:pPr>
        <w:numPr>
          <w:ilvl w:val="0"/>
          <w:numId w:val="18"/>
        </w:numPr>
        <w:rPr>
          <w:sz w:val="24"/>
          <w:szCs w:val="24"/>
          <w:u w:val="single"/>
        </w:rPr>
      </w:pPr>
      <w:r w:rsidRPr="007B7661">
        <w:rPr>
          <w:sz w:val="24"/>
          <w:szCs w:val="24"/>
          <w:u w:val="single"/>
        </w:rPr>
        <w:t>Preliminary Review.</w:t>
      </w:r>
      <w:r w:rsidRPr="007B7661">
        <w:rPr>
          <w:sz w:val="24"/>
          <w:szCs w:val="24"/>
        </w:rPr>
        <w:t xml:space="preserve">  Review all available information and documentation related to project environmental and social impacts and risks.  Prepare a list of additional information and/or questions that will be needed to continue the appraisal.</w:t>
      </w:r>
    </w:p>
    <w:p w:rsidR="00D418BE" w:rsidRPr="007B7661" w:rsidRDefault="00D418BE" w:rsidP="00800073">
      <w:pPr>
        <w:numPr>
          <w:ilvl w:val="0"/>
          <w:numId w:val="18"/>
        </w:numPr>
        <w:rPr>
          <w:sz w:val="24"/>
          <w:szCs w:val="24"/>
          <w:u w:val="single"/>
        </w:rPr>
      </w:pPr>
      <w:r w:rsidRPr="007B7661">
        <w:rPr>
          <w:sz w:val="24"/>
          <w:szCs w:val="24"/>
          <w:u w:val="single"/>
        </w:rPr>
        <w:t>Site Visit and Further Review.</w:t>
      </w:r>
      <w:r w:rsidRPr="007B7661">
        <w:rPr>
          <w:sz w:val="24"/>
          <w:szCs w:val="24"/>
        </w:rPr>
        <w:t xml:space="preserve">  Conduct site inspections, review facility-based records, and interview key staff, including both sponsor personnel and relevant stakeholders (regulatory officials, community leaders, suppliers, and customers).</w:t>
      </w:r>
    </w:p>
    <w:p w:rsidR="00D418BE" w:rsidRPr="007B7661" w:rsidRDefault="00D418BE" w:rsidP="00800073">
      <w:pPr>
        <w:numPr>
          <w:ilvl w:val="0"/>
          <w:numId w:val="18"/>
        </w:numPr>
        <w:rPr>
          <w:sz w:val="24"/>
          <w:szCs w:val="24"/>
          <w:u w:val="single"/>
        </w:rPr>
      </w:pPr>
      <w:r w:rsidRPr="007B7661">
        <w:rPr>
          <w:sz w:val="24"/>
          <w:szCs w:val="24"/>
          <w:u w:val="single"/>
        </w:rPr>
        <w:t>E&amp;S Performance Gaps and Necessary Corrective Actions Analyses.</w:t>
      </w:r>
      <w:r w:rsidRPr="007B7661">
        <w:rPr>
          <w:sz w:val="24"/>
          <w:szCs w:val="24"/>
        </w:rPr>
        <w:t xml:space="preserve">  Analyze project environmental and social performance in relation to the Fund’s </w:t>
      </w:r>
      <w:r w:rsidR="00DE727D">
        <w:rPr>
          <w:sz w:val="24"/>
          <w:szCs w:val="24"/>
        </w:rPr>
        <w:t>Environmental and Social</w:t>
      </w:r>
      <w:r w:rsidRPr="007B7661">
        <w:rPr>
          <w:sz w:val="24"/>
          <w:szCs w:val="24"/>
        </w:rPr>
        <w:t xml:space="preserve"> policy, including IFC Performance Standards.  Identify these gaps and any corresponding corrective actions that will be </w:t>
      </w:r>
      <w:r w:rsidRPr="007B7661">
        <w:rPr>
          <w:sz w:val="24"/>
          <w:szCs w:val="24"/>
        </w:rPr>
        <w:lastRenderedPageBreak/>
        <w:t>necessary.  Prioritize these and recommend acceptable and justified implementation schedules.</w:t>
      </w:r>
    </w:p>
    <w:p w:rsidR="00D418BE" w:rsidRPr="007B7661" w:rsidRDefault="00D418BE" w:rsidP="00800073">
      <w:pPr>
        <w:numPr>
          <w:ilvl w:val="0"/>
          <w:numId w:val="18"/>
        </w:numPr>
        <w:rPr>
          <w:sz w:val="24"/>
          <w:szCs w:val="24"/>
          <w:u w:val="single"/>
        </w:rPr>
      </w:pPr>
      <w:r w:rsidRPr="007B7661">
        <w:rPr>
          <w:sz w:val="24"/>
          <w:szCs w:val="24"/>
          <w:u w:val="single"/>
        </w:rPr>
        <w:t>Due Diligence Documentation.</w:t>
      </w:r>
      <w:r w:rsidRPr="007B7661">
        <w:rPr>
          <w:sz w:val="24"/>
          <w:szCs w:val="24"/>
        </w:rPr>
        <w:t xml:space="preserve">  Prepare a report (see Appendix ) summarizing the results of the E&amp;S due diligence (ESDD).  The ESDD report shall include a summary of the impacts and risks associated with the project, including the related performance gaps and corresponding correction actions that will be necessary in order for the Fund to invest.</w:t>
      </w:r>
    </w:p>
    <w:p w:rsidR="00D418BE" w:rsidRPr="007B7661" w:rsidRDefault="00D418BE" w:rsidP="00800073">
      <w:pPr>
        <w:rPr>
          <w:sz w:val="24"/>
          <w:szCs w:val="24"/>
          <w:u w:val="single"/>
        </w:rPr>
      </w:pPr>
    </w:p>
    <w:p w:rsidR="00D418BE" w:rsidRPr="007B7661" w:rsidRDefault="00D418BE" w:rsidP="00800073">
      <w:pPr>
        <w:rPr>
          <w:sz w:val="24"/>
          <w:szCs w:val="24"/>
        </w:rPr>
      </w:pPr>
      <w:r w:rsidRPr="007B7661">
        <w:rPr>
          <w:sz w:val="24"/>
          <w:szCs w:val="24"/>
        </w:rPr>
        <w:t xml:space="preserve">For </w:t>
      </w:r>
      <w:r w:rsidRPr="007B7661">
        <w:rPr>
          <w:b/>
          <w:sz w:val="24"/>
          <w:szCs w:val="24"/>
        </w:rPr>
        <w:t>supervision</w:t>
      </w:r>
      <w:r w:rsidRPr="007B7661">
        <w:rPr>
          <w:sz w:val="24"/>
          <w:szCs w:val="24"/>
        </w:rPr>
        <w:t xml:space="preserve"> of the Fund’s portfolio projects, the three tasks include:</w:t>
      </w:r>
    </w:p>
    <w:p w:rsidR="00D418BE" w:rsidRPr="007B7661" w:rsidRDefault="00D418BE" w:rsidP="00800073">
      <w:pPr>
        <w:numPr>
          <w:ilvl w:val="0"/>
          <w:numId w:val="19"/>
        </w:numPr>
        <w:rPr>
          <w:sz w:val="24"/>
          <w:szCs w:val="24"/>
        </w:rPr>
      </w:pPr>
      <w:r w:rsidRPr="007B7661">
        <w:rPr>
          <w:sz w:val="24"/>
          <w:szCs w:val="24"/>
          <w:u w:val="single"/>
        </w:rPr>
        <w:t>Review Monitoring Reports.</w:t>
      </w:r>
      <w:r w:rsidRPr="007B7661">
        <w:rPr>
          <w:sz w:val="24"/>
          <w:szCs w:val="24"/>
        </w:rPr>
        <w:t xml:space="preserve">  Review periodic documentation submitted by the project sponsor regarding implementation of any corrective actions included as conditions of investment, as well as overall environmental and social performance.  Also, review information submitted by the sponsor concerning significant incidents or fatalities.  Identify any follow-up corrective actions that might be necessary.</w:t>
      </w:r>
    </w:p>
    <w:p w:rsidR="00D418BE" w:rsidRPr="007B7661" w:rsidRDefault="00D418BE" w:rsidP="00800073">
      <w:pPr>
        <w:numPr>
          <w:ilvl w:val="0"/>
          <w:numId w:val="19"/>
        </w:numPr>
        <w:rPr>
          <w:sz w:val="24"/>
          <w:szCs w:val="24"/>
        </w:rPr>
      </w:pPr>
      <w:r w:rsidRPr="007B7661">
        <w:rPr>
          <w:sz w:val="24"/>
          <w:szCs w:val="24"/>
          <w:u w:val="single"/>
        </w:rPr>
        <w:t>Site Visit and Further Review (Optional).</w:t>
      </w:r>
      <w:r w:rsidRPr="007B7661">
        <w:rPr>
          <w:sz w:val="24"/>
          <w:szCs w:val="24"/>
        </w:rPr>
        <w:t xml:space="preserve">  Where directed by the Fund Manager, conduct site visit to confirm E&amp;S performance and/or to investigate incidents.  Identify any follow-up corrective actions that might be necessary.</w:t>
      </w:r>
    </w:p>
    <w:p w:rsidR="00D418BE" w:rsidRPr="007B7661" w:rsidRDefault="00D418BE" w:rsidP="00800073">
      <w:pPr>
        <w:numPr>
          <w:ilvl w:val="0"/>
          <w:numId w:val="19"/>
        </w:numPr>
        <w:rPr>
          <w:sz w:val="24"/>
          <w:szCs w:val="24"/>
        </w:rPr>
      </w:pPr>
      <w:r w:rsidRPr="007B7661">
        <w:rPr>
          <w:sz w:val="24"/>
          <w:szCs w:val="24"/>
          <w:u w:val="single"/>
        </w:rPr>
        <w:t>Supervision Documentation.</w:t>
      </w:r>
      <w:r w:rsidRPr="007B7661">
        <w:rPr>
          <w:sz w:val="24"/>
          <w:szCs w:val="24"/>
        </w:rPr>
        <w:t xml:space="preserve">  Prepare a report summarizing the findings of the supervision activity.</w:t>
      </w:r>
    </w:p>
    <w:p w:rsidR="00D418BE" w:rsidRPr="007B7661" w:rsidRDefault="00D418BE" w:rsidP="00800073">
      <w:pPr>
        <w:rPr>
          <w:sz w:val="24"/>
          <w:szCs w:val="24"/>
          <w:u w:val="single"/>
        </w:rPr>
      </w:pPr>
    </w:p>
    <w:p w:rsidR="00D418BE" w:rsidRPr="007B7661" w:rsidRDefault="00D418BE" w:rsidP="00800073">
      <w:pPr>
        <w:rPr>
          <w:b/>
          <w:sz w:val="24"/>
          <w:szCs w:val="24"/>
        </w:rPr>
      </w:pPr>
      <w:r w:rsidRPr="007B7661">
        <w:rPr>
          <w:b/>
          <w:sz w:val="24"/>
          <w:szCs w:val="24"/>
        </w:rPr>
        <w:t>“Schedule</w:t>
      </w:r>
    </w:p>
    <w:p w:rsidR="00D418BE" w:rsidRPr="007B7661" w:rsidRDefault="00D418BE" w:rsidP="00800073">
      <w:pPr>
        <w:rPr>
          <w:sz w:val="24"/>
          <w:szCs w:val="24"/>
        </w:rPr>
      </w:pPr>
      <w:r w:rsidRPr="007B7661">
        <w:rPr>
          <w:sz w:val="24"/>
          <w:szCs w:val="24"/>
        </w:rPr>
        <w:t xml:space="preserve">The Consultant shall submit a draft </w:t>
      </w:r>
      <w:r w:rsidRPr="007B7661">
        <w:rPr>
          <w:i/>
          <w:sz w:val="24"/>
          <w:szCs w:val="24"/>
        </w:rPr>
        <w:t xml:space="preserve">[Due Diligence/Supervision] </w:t>
      </w:r>
      <w:r w:rsidRPr="007B7661">
        <w:rPr>
          <w:sz w:val="24"/>
          <w:szCs w:val="24"/>
        </w:rPr>
        <w:t xml:space="preserve">Report by </w:t>
      </w:r>
      <w:r w:rsidRPr="007B7661">
        <w:rPr>
          <w:i/>
          <w:sz w:val="24"/>
          <w:szCs w:val="24"/>
        </w:rPr>
        <w:t xml:space="preserve">[insert date].  </w:t>
      </w:r>
      <w:r w:rsidRPr="007B7661">
        <w:rPr>
          <w:sz w:val="24"/>
          <w:szCs w:val="24"/>
        </w:rPr>
        <w:t>The final Report shall be submitted within 2 weeks after receiving comments from the Fund Manager on the draft report.  All reports should be written and prepared in English and delivered in electronic and hard copy.”</w:t>
      </w:r>
    </w:p>
    <w:p w:rsidR="00D418BE" w:rsidRPr="007B7661" w:rsidRDefault="00D418BE" w:rsidP="00B83610">
      <w:pPr>
        <w:jc w:val="center"/>
        <w:rPr>
          <w:b/>
        </w:rPr>
      </w:pPr>
      <w:r w:rsidRPr="007B7661">
        <w:br w:type="page"/>
      </w:r>
      <w:r w:rsidRPr="007B7661">
        <w:rPr>
          <w:b/>
          <w:sz w:val="28"/>
        </w:rPr>
        <w:lastRenderedPageBreak/>
        <w:t xml:space="preserve">C.  </w:t>
      </w:r>
      <w:r w:rsidRPr="007B7661">
        <w:rPr>
          <w:b/>
          <w:smallCaps/>
          <w:sz w:val="28"/>
        </w:rPr>
        <w:t>E&amp;S Due Diligence and Supervision Findings Summary Formats</w:t>
      </w:r>
    </w:p>
    <w:p w:rsidR="00D418BE" w:rsidRPr="007B7661" w:rsidRDefault="00D418BE" w:rsidP="00800073">
      <w:pPr>
        <w:rPr>
          <w:sz w:val="24"/>
        </w:rPr>
      </w:pPr>
    </w:p>
    <w:p w:rsidR="00D418BE" w:rsidRPr="007B7661" w:rsidRDefault="00D418BE" w:rsidP="00800073">
      <w:pPr>
        <w:rPr>
          <w:b/>
        </w:rPr>
      </w:pPr>
      <w:r w:rsidRPr="007B7661">
        <w:rPr>
          <w:b/>
          <w:smallCaps/>
          <w:sz w:val="28"/>
        </w:rPr>
        <w:t xml:space="preserve">Due Diligence Summary Report </w:t>
      </w:r>
    </w:p>
    <w:p w:rsidR="00D418BE" w:rsidRPr="007B7661" w:rsidRDefault="00D418BE" w:rsidP="00800073">
      <w:pPr>
        <w:numPr>
          <w:ilvl w:val="0"/>
          <w:numId w:val="20"/>
        </w:numPr>
        <w:rPr>
          <w:sz w:val="24"/>
          <w:szCs w:val="24"/>
        </w:rPr>
      </w:pPr>
      <w:r w:rsidRPr="007B7661">
        <w:rPr>
          <w:sz w:val="24"/>
          <w:szCs w:val="24"/>
          <w:u w:val="single"/>
        </w:rPr>
        <w:t>Project Description</w:t>
      </w:r>
      <w:r w:rsidRPr="007B7661">
        <w:rPr>
          <w:sz w:val="24"/>
          <w:szCs w:val="24"/>
        </w:rPr>
        <w:t xml:space="preserve"> (including the site and environmental and social setting, surrounding land uses)</w:t>
      </w:r>
    </w:p>
    <w:p w:rsidR="00D418BE" w:rsidRPr="007B7661" w:rsidRDefault="00D418BE" w:rsidP="00800073">
      <w:pPr>
        <w:numPr>
          <w:ilvl w:val="0"/>
          <w:numId w:val="20"/>
        </w:numPr>
        <w:rPr>
          <w:sz w:val="24"/>
          <w:szCs w:val="24"/>
        </w:rPr>
      </w:pPr>
      <w:r w:rsidRPr="007B7661">
        <w:rPr>
          <w:sz w:val="24"/>
          <w:szCs w:val="24"/>
          <w:u w:val="single"/>
        </w:rPr>
        <w:t>Company Environmental and Social Management Systems</w:t>
      </w:r>
      <w:r w:rsidRPr="007B7661">
        <w:rPr>
          <w:sz w:val="24"/>
          <w:szCs w:val="24"/>
        </w:rPr>
        <w:t xml:space="preserve"> (the processes by which the Company manages environmental and social performance, including community engagement activities)</w:t>
      </w:r>
    </w:p>
    <w:p w:rsidR="00D418BE" w:rsidRPr="007B7661" w:rsidRDefault="00D418BE" w:rsidP="00800073">
      <w:pPr>
        <w:numPr>
          <w:ilvl w:val="0"/>
          <w:numId w:val="20"/>
        </w:numPr>
        <w:rPr>
          <w:sz w:val="24"/>
          <w:szCs w:val="24"/>
        </w:rPr>
      </w:pPr>
      <w:r w:rsidRPr="007B7661">
        <w:rPr>
          <w:sz w:val="24"/>
          <w:szCs w:val="24"/>
          <w:u w:val="single"/>
        </w:rPr>
        <w:t>Significant Environmental and Social Impacts and Risks</w:t>
      </w:r>
      <w:r w:rsidRPr="007B7661">
        <w:rPr>
          <w:sz w:val="24"/>
          <w:szCs w:val="24"/>
        </w:rPr>
        <w:t xml:space="preserve"> (summarized according to the topics covered by the applicable IFC Performance Standards – Labor and Working Conditions; Pollution Prevention and Abatement; Community Health Safety and Security; Land Acquisition and Involuntary Resettlement; Biodiversity Conservation and Sustainable Natural Resource Management; Indigenous Peoples; Cultural Heritage)</w:t>
      </w:r>
    </w:p>
    <w:p w:rsidR="00D418BE" w:rsidRPr="007B7661" w:rsidRDefault="00D418BE" w:rsidP="00800073">
      <w:pPr>
        <w:numPr>
          <w:ilvl w:val="0"/>
          <w:numId w:val="20"/>
        </w:numPr>
        <w:rPr>
          <w:sz w:val="24"/>
          <w:szCs w:val="24"/>
          <w:u w:val="single"/>
        </w:rPr>
      </w:pPr>
      <w:r w:rsidRPr="007B7661">
        <w:rPr>
          <w:sz w:val="24"/>
          <w:szCs w:val="24"/>
          <w:u w:val="single"/>
        </w:rPr>
        <w:t>Recommended Corrective Actions</w:t>
      </w:r>
      <w:r w:rsidRPr="007B7661">
        <w:rPr>
          <w:sz w:val="24"/>
          <w:szCs w:val="24"/>
        </w:rPr>
        <w:t xml:space="preserve"> (for performance gaps, recommend corrective actions corresponding schedules, indicate priorities, and advise as to how to incorporate these into the Investment Agreement)</w:t>
      </w:r>
    </w:p>
    <w:p w:rsidR="00D418BE" w:rsidRPr="007B7661" w:rsidRDefault="00D418BE" w:rsidP="00800073">
      <w:pPr>
        <w:ind w:left="360"/>
        <w:rPr>
          <w:sz w:val="24"/>
          <w:szCs w:val="24"/>
          <w:u w:val="single"/>
        </w:rPr>
      </w:pPr>
    </w:p>
    <w:p w:rsidR="00D418BE" w:rsidRPr="007B7661" w:rsidRDefault="00D418BE" w:rsidP="00800073">
      <w:pPr>
        <w:rPr>
          <w:b/>
          <w:smallCaps/>
          <w:sz w:val="28"/>
        </w:rPr>
      </w:pPr>
      <w:r w:rsidRPr="007B7661">
        <w:rPr>
          <w:b/>
          <w:smallCaps/>
          <w:sz w:val="28"/>
        </w:rPr>
        <w:t>Supervision Report</w:t>
      </w:r>
    </w:p>
    <w:p w:rsidR="00D418BE" w:rsidRPr="007B7661" w:rsidRDefault="00D418BE" w:rsidP="00800073">
      <w:pPr>
        <w:numPr>
          <w:ilvl w:val="0"/>
          <w:numId w:val="21"/>
        </w:numPr>
        <w:rPr>
          <w:sz w:val="24"/>
          <w:szCs w:val="24"/>
        </w:rPr>
      </w:pPr>
      <w:r w:rsidRPr="007B7661">
        <w:rPr>
          <w:sz w:val="24"/>
          <w:szCs w:val="24"/>
          <w:u w:val="single"/>
        </w:rPr>
        <w:t xml:space="preserve">Project </w:t>
      </w:r>
      <w:r>
        <w:rPr>
          <w:sz w:val="24"/>
          <w:szCs w:val="24"/>
          <w:u w:val="single"/>
        </w:rPr>
        <w:t xml:space="preserve">Business </w:t>
      </w:r>
      <w:r w:rsidRPr="007B7661">
        <w:rPr>
          <w:sz w:val="24"/>
          <w:szCs w:val="24"/>
          <w:u w:val="single"/>
        </w:rPr>
        <w:t xml:space="preserve">Status </w:t>
      </w:r>
      <w:r w:rsidRPr="007B7661">
        <w:rPr>
          <w:sz w:val="24"/>
          <w:szCs w:val="24"/>
        </w:rPr>
        <w:t>(i.e., construction, operation, expansion, shut-down)</w:t>
      </w:r>
    </w:p>
    <w:p w:rsidR="00D418BE" w:rsidRPr="007B7661" w:rsidRDefault="00D418BE" w:rsidP="00800073">
      <w:pPr>
        <w:numPr>
          <w:ilvl w:val="0"/>
          <w:numId w:val="21"/>
        </w:numPr>
        <w:rPr>
          <w:sz w:val="24"/>
          <w:szCs w:val="24"/>
          <w:u w:val="single"/>
        </w:rPr>
      </w:pPr>
      <w:r w:rsidRPr="007B7661">
        <w:rPr>
          <w:sz w:val="24"/>
          <w:szCs w:val="24"/>
          <w:u w:val="single"/>
        </w:rPr>
        <w:t xml:space="preserve">Status of </w:t>
      </w:r>
      <w:r>
        <w:rPr>
          <w:sz w:val="24"/>
          <w:szCs w:val="24"/>
          <w:u w:val="single"/>
        </w:rPr>
        <w:t xml:space="preserve">E&amp;S </w:t>
      </w:r>
      <w:r w:rsidRPr="007B7661">
        <w:rPr>
          <w:sz w:val="24"/>
          <w:szCs w:val="24"/>
          <w:u w:val="single"/>
        </w:rPr>
        <w:t>Corrective Action Implementation</w:t>
      </w:r>
    </w:p>
    <w:p w:rsidR="00D418BE" w:rsidRPr="007B7661" w:rsidRDefault="00D418BE" w:rsidP="00800073">
      <w:pPr>
        <w:numPr>
          <w:ilvl w:val="0"/>
          <w:numId w:val="21"/>
        </w:numPr>
        <w:rPr>
          <w:sz w:val="24"/>
          <w:szCs w:val="24"/>
          <w:u w:val="single"/>
        </w:rPr>
      </w:pPr>
      <w:r w:rsidRPr="007B7661">
        <w:rPr>
          <w:sz w:val="24"/>
          <w:szCs w:val="24"/>
          <w:u w:val="single"/>
        </w:rPr>
        <w:t>E&amp;S Performance</w:t>
      </w:r>
      <w:r w:rsidRPr="007B7661">
        <w:rPr>
          <w:sz w:val="24"/>
          <w:szCs w:val="24"/>
        </w:rPr>
        <w:t xml:space="preserve"> (ongoing compliance with host country laws, IFC Performance Standards)</w:t>
      </w:r>
    </w:p>
    <w:p w:rsidR="00D418BE" w:rsidRPr="007B7661" w:rsidRDefault="00D418BE" w:rsidP="00800073">
      <w:pPr>
        <w:numPr>
          <w:ilvl w:val="0"/>
          <w:numId w:val="21"/>
        </w:numPr>
        <w:rPr>
          <w:sz w:val="24"/>
          <w:szCs w:val="24"/>
          <w:u w:val="single"/>
        </w:rPr>
      </w:pPr>
      <w:r w:rsidRPr="007B7661">
        <w:rPr>
          <w:sz w:val="24"/>
          <w:szCs w:val="24"/>
          <w:u w:val="single"/>
        </w:rPr>
        <w:t>Significant Incidents and Other Issues</w:t>
      </w:r>
    </w:p>
    <w:p w:rsidR="00D418BE" w:rsidRPr="007B7661" w:rsidRDefault="00D418BE" w:rsidP="00B83610">
      <w:pPr>
        <w:jc w:val="center"/>
        <w:rPr>
          <w:b/>
        </w:rPr>
      </w:pPr>
      <w:r w:rsidRPr="007B7661">
        <w:br w:type="page"/>
      </w:r>
      <w:r w:rsidRPr="007B7661">
        <w:rPr>
          <w:b/>
          <w:sz w:val="28"/>
        </w:rPr>
        <w:lastRenderedPageBreak/>
        <w:t xml:space="preserve">D.  </w:t>
      </w:r>
      <w:r w:rsidRPr="007B7661">
        <w:rPr>
          <w:b/>
          <w:smallCaps/>
          <w:sz w:val="28"/>
        </w:rPr>
        <w:t>General Investment Agreement E&amp;S Conditions Language</w:t>
      </w:r>
    </w:p>
    <w:p w:rsidR="00D418BE" w:rsidRDefault="00D418BE" w:rsidP="00800073">
      <w:pPr>
        <w:rPr>
          <w:sz w:val="24"/>
        </w:rPr>
      </w:pPr>
    </w:p>
    <w:p w:rsidR="00D418BE" w:rsidRPr="007B7661" w:rsidRDefault="00D418BE" w:rsidP="00800073">
      <w:pPr>
        <w:rPr>
          <w:sz w:val="24"/>
          <w:szCs w:val="24"/>
        </w:rPr>
      </w:pPr>
      <w:r>
        <w:rPr>
          <w:sz w:val="24"/>
          <w:szCs w:val="24"/>
        </w:rPr>
        <w:t>“</w:t>
      </w:r>
      <w:r w:rsidRPr="007B7661">
        <w:rPr>
          <w:sz w:val="24"/>
          <w:szCs w:val="24"/>
        </w:rPr>
        <w:t xml:space="preserve">The Borrower has not received nor is aware of any existing or threatened complaint, order, directive, claim, citation or notice from any Authority under applicable </w:t>
      </w:r>
      <w:r w:rsidRPr="007B7661">
        <w:rPr>
          <w:i/>
          <w:snapToGrid w:val="0"/>
          <w:sz w:val="24"/>
          <w:szCs w:val="24"/>
        </w:rPr>
        <w:t>[specify</w:t>
      </w:r>
      <w:r>
        <w:rPr>
          <w:i/>
          <w:snapToGrid w:val="0"/>
          <w:sz w:val="24"/>
          <w:szCs w:val="24"/>
        </w:rPr>
        <w:t xml:space="preserve"> country</w:t>
      </w:r>
      <w:r w:rsidRPr="007B7661">
        <w:rPr>
          <w:i/>
          <w:snapToGrid w:val="0"/>
          <w:sz w:val="24"/>
          <w:szCs w:val="24"/>
        </w:rPr>
        <w:t>]</w:t>
      </w:r>
      <w:r w:rsidRPr="007B7661">
        <w:rPr>
          <w:snapToGrid w:val="0"/>
          <w:sz w:val="24"/>
          <w:szCs w:val="24"/>
        </w:rPr>
        <w:t xml:space="preserve"> </w:t>
      </w:r>
      <w:r w:rsidRPr="007B7661">
        <w:rPr>
          <w:sz w:val="24"/>
          <w:szCs w:val="24"/>
        </w:rPr>
        <w:t>law</w:t>
      </w:r>
      <w:r w:rsidRPr="007B7661">
        <w:rPr>
          <w:snapToGrid w:val="0"/>
          <w:sz w:val="24"/>
          <w:szCs w:val="24"/>
        </w:rPr>
        <w:t xml:space="preserve"> and local requirements</w:t>
      </w:r>
      <w:r w:rsidRPr="007B7661">
        <w:rPr>
          <w:sz w:val="24"/>
          <w:szCs w:val="24"/>
        </w:rPr>
        <w:t xml:space="preserve"> which has, or could reasonably be expected to have, a Material Adverse Effect or any material impact on the implementation or operation of the Project</w:t>
      </w:r>
      <w:r>
        <w:rPr>
          <w:sz w:val="24"/>
          <w:szCs w:val="24"/>
        </w:rPr>
        <w:t>”</w:t>
      </w:r>
      <w:r w:rsidRPr="007B7661">
        <w:rPr>
          <w:sz w:val="24"/>
          <w:szCs w:val="24"/>
        </w:rPr>
        <w:t>;</w:t>
      </w:r>
    </w:p>
    <w:p w:rsidR="00D418BE" w:rsidRPr="007B7661" w:rsidRDefault="00D418BE" w:rsidP="00800073">
      <w:pPr>
        <w:rPr>
          <w:sz w:val="24"/>
          <w:szCs w:val="24"/>
        </w:rPr>
      </w:pPr>
    </w:p>
    <w:p w:rsidR="00D418BE" w:rsidRPr="007B7661" w:rsidRDefault="00D418BE" w:rsidP="00800073">
      <w:pPr>
        <w:spacing w:line="240" w:lineRule="atLeast"/>
        <w:rPr>
          <w:snapToGrid w:val="0"/>
          <w:sz w:val="24"/>
          <w:szCs w:val="24"/>
        </w:rPr>
      </w:pPr>
      <w:r>
        <w:rPr>
          <w:snapToGrid w:val="0"/>
          <w:sz w:val="24"/>
          <w:szCs w:val="24"/>
        </w:rPr>
        <w:t>“</w:t>
      </w:r>
      <w:r w:rsidRPr="007B7661">
        <w:rPr>
          <w:snapToGrid w:val="0"/>
          <w:sz w:val="24"/>
          <w:szCs w:val="24"/>
        </w:rPr>
        <w:t xml:space="preserve">Design, construct, operate, maintain and monitor the project in compliance with the Government of </w:t>
      </w:r>
      <w:r w:rsidRPr="007B7661">
        <w:rPr>
          <w:i/>
          <w:snapToGrid w:val="0"/>
          <w:sz w:val="24"/>
          <w:szCs w:val="24"/>
        </w:rPr>
        <w:t>[specify</w:t>
      </w:r>
      <w:r>
        <w:rPr>
          <w:i/>
          <w:snapToGrid w:val="0"/>
          <w:sz w:val="24"/>
          <w:szCs w:val="24"/>
        </w:rPr>
        <w:t xml:space="preserve"> country</w:t>
      </w:r>
      <w:r w:rsidRPr="007B7661">
        <w:rPr>
          <w:i/>
          <w:snapToGrid w:val="0"/>
          <w:sz w:val="24"/>
          <w:szCs w:val="24"/>
        </w:rPr>
        <w:t>]</w:t>
      </w:r>
      <w:r w:rsidRPr="007B7661">
        <w:rPr>
          <w:snapToGrid w:val="0"/>
          <w:sz w:val="24"/>
          <w:szCs w:val="24"/>
        </w:rPr>
        <w:t xml:space="preserve"> and local requirements</w:t>
      </w:r>
      <w:r>
        <w:rPr>
          <w:snapToGrid w:val="0"/>
          <w:sz w:val="24"/>
          <w:szCs w:val="24"/>
        </w:rPr>
        <w:t>,</w:t>
      </w:r>
      <w:r w:rsidRPr="007B7661">
        <w:rPr>
          <w:snapToGrid w:val="0"/>
          <w:sz w:val="24"/>
          <w:szCs w:val="24"/>
        </w:rPr>
        <w:t xml:space="preserve"> as well as the </w:t>
      </w:r>
      <w:r>
        <w:rPr>
          <w:snapToGrid w:val="0"/>
          <w:sz w:val="24"/>
          <w:szCs w:val="24"/>
        </w:rPr>
        <w:t xml:space="preserve">Fund’s </w:t>
      </w:r>
      <w:r w:rsidR="00DE727D">
        <w:rPr>
          <w:snapToGrid w:val="0"/>
          <w:sz w:val="24"/>
          <w:szCs w:val="24"/>
        </w:rPr>
        <w:t>Environmental and Social</w:t>
      </w:r>
      <w:r>
        <w:rPr>
          <w:snapToGrid w:val="0"/>
          <w:sz w:val="24"/>
          <w:szCs w:val="24"/>
        </w:rPr>
        <w:t xml:space="preserve"> Policy”;</w:t>
      </w:r>
    </w:p>
    <w:p w:rsidR="00D418BE" w:rsidRDefault="00D418BE" w:rsidP="00800073">
      <w:pPr>
        <w:spacing w:line="240" w:lineRule="atLeast"/>
        <w:rPr>
          <w:snapToGrid w:val="0"/>
          <w:sz w:val="24"/>
          <w:szCs w:val="24"/>
        </w:rPr>
      </w:pPr>
    </w:p>
    <w:p w:rsidR="00D418BE" w:rsidRPr="007B7661" w:rsidRDefault="00D418BE" w:rsidP="00800073">
      <w:pPr>
        <w:tabs>
          <w:tab w:val="left" w:pos="-1440"/>
          <w:tab w:val="left" w:pos="-720"/>
        </w:tabs>
        <w:rPr>
          <w:sz w:val="24"/>
          <w:szCs w:val="24"/>
        </w:rPr>
      </w:pPr>
      <w:r>
        <w:rPr>
          <w:sz w:val="24"/>
          <w:szCs w:val="24"/>
        </w:rPr>
        <w:t>“U</w:t>
      </w:r>
      <w:r w:rsidRPr="007B7661">
        <w:rPr>
          <w:sz w:val="24"/>
          <w:szCs w:val="24"/>
        </w:rPr>
        <w:t xml:space="preserve">se all reasonable efforts to ensure the </w:t>
      </w:r>
      <w:r w:rsidR="00DE727D">
        <w:rPr>
          <w:sz w:val="24"/>
          <w:szCs w:val="24"/>
        </w:rPr>
        <w:t>Environmental and Social</w:t>
      </w:r>
      <w:r w:rsidRPr="007B7661">
        <w:rPr>
          <w:sz w:val="24"/>
          <w:szCs w:val="24"/>
        </w:rPr>
        <w:t xml:space="preserve"> performance of the Project </w:t>
      </w:r>
      <w:r>
        <w:rPr>
          <w:sz w:val="24"/>
          <w:szCs w:val="24"/>
        </w:rPr>
        <w:t xml:space="preserve">is </w:t>
      </w:r>
      <w:r w:rsidRPr="007B7661">
        <w:rPr>
          <w:sz w:val="24"/>
          <w:szCs w:val="24"/>
        </w:rPr>
        <w:t xml:space="preserve">in compliance with the </w:t>
      </w:r>
      <w:r>
        <w:rPr>
          <w:snapToGrid w:val="0"/>
          <w:sz w:val="24"/>
          <w:szCs w:val="24"/>
        </w:rPr>
        <w:t xml:space="preserve">Fund’s </w:t>
      </w:r>
      <w:r w:rsidR="00DE727D">
        <w:rPr>
          <w:snapToGrid w:val="0"/>
          <w:sz w:val="24"/>
          <w:szCs w:val="24"/>
        </w:rPr>
        <w:t>Environmental and Social</w:t>
      </w:r>
      <w:r>
        <w:rPr>
          <w:snapToGrid w:val="0"/>
          <w:sz w:val="24"/>
          <w:szCs w:val="24"/>
        </w:rPr>
        <w:t xml:space="preserve"> Policy”</w:t>
      </w:r>
      <w:r w:rsidRPr="007B7661">
        <w:rPr>
          <w:sz w:val="24"/>
          <w:szCs w:val="24"/>
        </w:rPr>
        <w:t>;</w:t>
      </w:r>
    </w:p>
    <w:p w:rsidR="00D418BE" w:rsidRPr="007B7661" w:rsidRDefault="00D418BE" w:rsidP="00800073">
      <w:pPr>
        <w:spacing w:line="240" w:lineRule="atLeast"/>
        <w:rPr>
          <w:snapToGrid w:val="0"/>
          <w:sz w:val="24"/>
          <w:szCs w:val="24"/>
        </w:rPr>
      </w:pPr>
    </w:p>
    <w:p w:rsidR="00D418BE" w:rsidRDefault="00D418BE" w:rsidP="00800073">
      <w:pPr>
        <w:spacing w:line="240" w:lineRule="atLeast"/>
        <w:rPr>
          <w:snapToGrid w:val="0"/>
          <w:sz w:val="24"/>
          <w:szCs w:val="24"/>
        </w:rPr>
      </w:pPr>
      <w:r>
        <w:rPr>
          <w:snapToGrid w:val="0"/>
          <w:sz w:val="24"/>
          <w:szCs w:val="24"/>
        </w:rPr>
        <w:t>“</w:t>
      </w:r>
      <w:r w:rsidRPr="007B7661">
        <w:rPr>
          <w:snapToGrid w:val="0"/>
          <w:sz w:val="24"/>
          <w:szCs w:val="24"/>
        </w:rPr>
        <w:t>Implement the environmental mitigation and management measures specified in the [</w:t>
      </w:r>
      <w:r>
        <w:rPr>
          <w:i/>
          <w:snapToGrid w:val="0"/>
          <w:sz w:val="24"/>
          <w:szCs w:val="24"/>
        </w:rPr>
        <w:t>Corrective Action Plan</w:t>
      </w:r>
      <w:r w:rsidRPr="007B7661">
        <w:rPr>
          <w:snapToGrid w:val="0"/>
          <w:sz w:val="24"/>
          <w:szCs w:val="24"/>
        </w:rPr>
        <w:t>]</w:t>
      </w:r>
      <w:r>
        <w:rPr>
          <w:snapToGrid w:val="0"/>
          <w:sz w:val="24"/>
          <w:szCs w:val="24"/>
        </w:rPr>
        <w:t>”;</w:t>
      </w:r>
    </w:p>
    <w:p w:rsidR="00D418BE" w:rsidRDefault="00D418BE" w:rsidP="00800073">
      <w:pPr>
        <w:spacing w:line="240" w:lineRule="atLeast"/>
        <w:rPr>
          <w:snapToGrid w:val="0"/>
          <w:sz w:val="24"/>
          <w:szCs w:val="24"/>
        </w:rPr>
      </w:pPr>
    </w:p>
    <w:p w:rsidR="00D418BE" w:rsidRDefault="00D418BE" w:rsidP="00800073">
      <w:pPr>
        <w:rPr>
          <w:sz w:val="24"/>
          <w:szCs w:val="24"/>
        </w:rPr>
      </w:pPr>
      <w:r w:rsidRPr="007B7661">
        <w:rPr>
          <w:i/>
          <w:sz w:val="24"/>
          <w:szCs w:val="24"/>
        </w:rPr>
        <w:t>“[Specify</w:t>
      </w:r>
      <w:r>
        <w:rPr>
          <w:i/>
          <w:sz w:val="24"/>
          <w:szCs w:val="24"/>
        </w:rPr>
        <w:t xml:space="preserve"> any particular</w:t>
      </w:r>
      <w:r w:rsidRPr="007B7661">
        <w:rPr>
          <w:i/>
          <w:sz w:val="24"/>
          <w:szCs w:val="24"/>
        </w:rPr>
        <w:t xml:space="preserve"> conditions of disbursement</w:t>
      </w:r>
      <w:r>
        <w:rPr>
          <w:i/>
          <w:sz w:val="24"/>
          <w:szCs w:val="24"/>
        </w:rPr>
        <w:t xml:space="preserve"> addressing certain corrective actions recommended for the project</w:t>
      </w:r>
      <w:r w:rsidRPr="007B7661">
        <w:rPr>
          <w:i/>
          <w:sz w:val="24"/>
          <w:szCs w:val="24"/>
        </w:rPr>
        <w:t>]”</w:t>
      </w:r>
      <w:r w:rsidRPr="007B7661">
        <w:rPr>
          <w:sz w:val="24"/>
          <w:szCs w:val="24"/>
        </w:rPr>
        <w:t>;</w:t>
      </w:r>
    </w:p>
    <w:p w:rsidR="00D418BE" w:rsidRDefault="00D418BE" w:rsidP="00800073">
      <w:pPr>
        <w:rPr>
          <w:sz w:val="24"/>
          <w:szCs w:val="24"/>
        </w:rPr>
      </w:pPr>
    </w:p>
    <w:p w:rsidR="00D418BE" w:rsidRDefault="00D418BE" w:rsidP="00800073">
      <w:pPr>
        <w:rPr>
          <w:sz w:val="24"/>
          <w:szCs w:val="24"/>
        </w:rPr>
      </w:pPr>
      <w:r>
        <w:rPr>
          <w:sz w:val="24"/>
          <w:szCs w:val="24"/>
        </w:rPr>
        <w:t>“W</w:t>
      </w:r>
      <w:r w:rsidRPr="007B7661">
        <w:rPr>
          <w:sz w:val="24"/>
          <w:szCs w:val="24"/>
        </w:rPr>
        <w:t xml:space="preserve">ithin [90] days after the end of each Financial Year, deliver to </w:t>
      </w:r>
      <w:r>
        <w:rPr>
          <w:sz w:val="24"/>
          <w:szCs w:val="24"/>
        </w:rPr>
        <w:t>the Fund</w:t>
      </w:r>
      <w:r w:rsidRPr="007B7661">
        <w:rPr>
          <w:sz w:val="24"/>
          <w:szCs w:val="24"/>
        </w:rPr>
        <w:t xml:space="preserve"> the Annual Monitoring Report consistent with the requirements of this Agreement confirming compliance with the Action Plan, the </w:t>
      </w:r>
      <w:r w:rsidR="00DE727D">
        <w:rPr>
          <w:sz w:val="24"/>
          <w:szCs w:val="24"/>
        </w:rPr>
        <w:t>Environmental and Social</w:t>
      </w:r>
      <w:r w:rsidRPr="007B7661">
        <w:rPr>
          <w:sz w:val="24"/>
          <w:szCs w:val="24"/>
        </w:rPr>
        <w:t xml:space="preserve"> covenants set forth in Section __, or, as the case may be, identifying any non-compliance or failure, and the actions being taken to remedy any such deficiency</w:t>
      </w:r>
      <w:r>
        <w:rPr>
          <w:sz w:val="24"/>
          <w:szCs w:val="24"/>
        </w:rPr>
        <w:t>”</w:t>
      </w:r>
      <w:r w:rsidRPr="007B7661">
        <w:rPr>
          <w:sz w:val="24"/>
          <w:szCs w:val="24"/>
        </w:rPr>
        <w:t>;</w:t>
      </w:r>
    </w:p>
    <w:p w:rsidR="00D418BE" w:rsidRDefault="00D418BE" w:rsidP="00800073">
      <w:pPr>
        <w:rPr>
          <w:sz w:val="24"/>
          <w:szCs w:val="24"/>
        </w:rPr>
      </w:pPr>
    </w:p>
    <w:p w:rsidR="00D418BE" w:rsidRDefault="00D418BE" w:rsidP="00800073">
      <w:pPr>
        <w:spacing w:line="240" w:lineRule="atLeast"/>
        <w:rPr>
          <w:snapToGrid w:val="0"/>
          <w:sz w:val="24"/>
          <w:szCs w:val="24"/>
        </w:rPr>
      </w:pPr>
      <w:r>
        <w:rPr>
          <w:sz w:val="24"/>
          <w:szCs w:val="24"/>
        </w:rPr>
        <w:t>“W</w:t>
      </w:r>
      <w:r w:rsidRPr="007B7661">
        <w:rPr>
          <w:sz w:val="24"/>
          <w:szCs w:val="24"/>
        </w:rPr>
        <w:t xml:space="preserve">ithin three days after its occurrence, notify </w:t>
      </w:r>
      <w:r>
        <w:rPr>
          <w:sz w:val="24"/>
          <w:szCs w:val="24"/>
        </w:rPr>
        <w:t>the Fund</w:t>
      </w:r>
      <w:r w:rsidRPr="007B7661">
        <w:rPr>
          <w:sz w:val="24"/>
          <w:szCs w:val="24"/>
        </w:rPr>
        <w:t xml:space="preserve"> of any social, labor</w:t>
      </w:r>
      <w:r>
        <w:rPr>
          <w:sz w:val="24"/>
          <w:szCs w:val="24"/>
        </w:rPr>
        <w:t>,</w:t>
      </w:r>
      <w:r w:rsidRPr="007B7661">
        <w:rPr>
          <w:sz w:val="24"/>
          <w:szCs w:val="24"/>
        </w:rPr>
        <w:t xml:space="preserve"> health and safety, security or environmental incident, accident or circumstance having, or which could reasonably be expected to have, any material impact on the implementation or operation of the Project in compliance with the </w:t>
      </w:r>
      <w:r>
        <w:rPr>
          <w:sz w:val="24"/>
          <w:szCs w:val="24"/>
        </w:rPr>
        <w:t xml:space="preserve">Fund’s </w:t>
      </w:r>
      <w:r w:rsidR="00DE727D">
        <w:rPr>
          <w:sz w:val="24"/>
          <w:szCs w:val="24"/>
        </w:rPr>
        <w:t>Environmental and Social</w:t>
      </w:r>
      <w:r>
        <w:rPr>
          <w:sz w:val="24"/>
          <w:szCs w:val="24"/>
        </w:rPr>
        <w:t xml:space="preserve"> Policy</w:t>
      </w:r>
      <w:r w:rsidRPr="007B7661">
        <w:rPr>
          <w:sz w:val="24"/>
          <w:szCs w:val="24"/>
        </w:rPr>
        <w:t xml:space="preserve"> or a Material Adverse Effect, specifying in each case the nature of the incident, accident, or circumstance and the impact or effect arising or likely to arise </w:t>
      </w:r>
      <w:proofErr w:type="spellStart"/>
      <w:r w:rsidRPr="007B7661">
        <w:rPr>
          <w:sz w:val="24"/>
          <w:szCs w:val="24"/>
        </w:rPr>
        <w:t>therefrom</w:t>
      </w:r>
      <w:proofErr w:type="spellEnd"/>
      <w:r w:rsidRPr="007B7661">
        <w:rPr>
          <w:sz w:val="24"/>
          <w:szCs w:val="24"/>
        </w:rPr>
        <w:t xml:space="preserve">, and the measures the Borrower is taking or plans to take to address them and to prevent any future similar event; and keep </w:t>
      </w:r>
      <w:r>
        <w:rPr>
          <w:sz w:val="24"/>
          <w:szCs w:val="24"/>
        </w:rPr>
        <w:t>the Fund</w:t>
      </w:r>
      <w:r w:rsidRPr="007B7661">
        <w:rPr>
          <w:sz w:val="24"/>
          <w:szCs w:val="24"/>
        </w:rPr>
        <w:t xml:space="preserve"> informed of the on-going implementation of those measures</w:t>
      </w:r>
      <w:r>
        <w:rPr>
          <w:sz w:val="24"/>
          <w:szCs w:val="24"/>
        </w:rPr>
        <w:t>”;</w:t>
      </w:r>
    </w:p>
    <w:p w:rsidR="00D418BE" w:rsidRPr="007B7661" w:rsidRDefault="00D418BE" w:rsidP="00800073">
      <w:pPr>
        <w:spacing w:line="240" w:lineRule="atLeast"/>
        <w:rPr>
          <w:snapToGrid w:val="0"/>
          <w:sz w:val="24"/>
          <w:szCs w:val="24"/>
        </w:rPr>
      </w:pPr>
    </w:p>
    <w:p w:rsidR="00D418BE" w:rsidRDefault="00D418BE" w:rsidP="00800073">
      <w:pPr>
        <w:spacing w:line="240" w:lineRule="atLeast"/>
        <w:rPr>
          <w:snapToGrid w:val="0"/>
          <w:sz w:val="24"/>
          <w:szCs w:val="24"/>
        </w:rPr>
      </w:pPr>
      <w:r>
        <w:rPr>
          <w:i/>
          <w:snapToGrid w:val="0"/>
          <w:sz w:val="24"/>
          <w:szCs w:val="24"/>
        </w:rPr>
        <w:t>“[S</w:t>
      </w:r>
      <w:r w:rsidRPr="007B7661">
        <w:rPr>
          <w:i/>
          <w:snapToGrid w:val="0"/>
          <w:sz w:val="24"/>
          <w:szCs w:val="24"/>
        </w:rPr>
        <w:t>pecify</w:t>
      </w:r>
      <w:r>
        <w:rPr>
          <w:i/>
          <w:snapToGrid w:val="0"/>
          <w:sz w:val="24"/>
          <w:szCs w:val="24"/>
        </w:rPr>
        <w:t xml:space="preserve"> additional covenants</w:t>
      </w:r>
      <w:r w:rsidRPr="007B7661">
        <w:rPr>
          <w:i/>
          <w:snapToGrid w:val="0"/>
          <w:sz w:val="24"/>
          <w:szCs w:val="24"/>
        </w:rPr>
        <w:t xml:space="preserve"> – e.g., additional monitoring or reporting requirements, or provisions addressing </w:t>
      </w:r>
      <w:r>
        <w:rPr>
          <w:i/>
          <w:snapToGrid w:val="0"/>
          <w:sz w:val="24"/>
          <w:szCs w:val="24"/>
        </w:rPr>
        <w:t xml:space="preserve">certain corrective actions recommended for </w:t>
      </w:r>
      <w:r w:rsidRPr="007B7661">
        <w:rPr>
          <w:i/>
          <w:snapToGrid w:val="0"/>
          <w:sz w:val="24"/>
          <w:szCs w:val="24"/>
        </w:rPr>
        <w:t>the project]</w:t>
      </w:r>
      <w:r>
        <w:rPr>
          <w:i/>
          <w:snapToGrid w:val="0"/>
          <w:sz w:val="24"/>
          <w:szCs w:val="24"/>
        </w:rPr>
        <w:t>”</w:t>
      </w:r>
      <w:r w:rsidRPr="007B7661">
        <w:rPr>
          <w:snapToGrid w:val="0"/>
          <w:sz w:val="24"/>
          <w:szCs w:val="24"/>
        </w:rPr>
        <w:t>;</w:t>
      </w:r>
    </w:p>
    <w:p w:rsidR="00D418BE" w:rsidRPr="007B7661" w:rsidRDefault="00D418BE" w:rsidP="00800073">
      <w:pPr>
        <w:autoSpaceDE w:val="0"/>
        <w:autoSpaceDN w:val="0"/>
        <w:adjustRightInd w:val="0"/>
        <w:spacing w:line="240" w:lineRule="atLeast"/>
        <w:ind w:left="720"/>
        <w:rPr>
          <w:b/>
          <w:bCs/>
          <w:sz w:val="24"/>
          <w:szCs w:val="24"/>
        </w:rPr>
      </w:pPr>
    </w:p>
    <w:p w:rsidR="00593C7B" w:rsidRPr="0021736F" w:rsidRDefault="00593C7B" w:rsidP="00800073">
      <w:pPr>
        <w:pStyle w:val="BodyText"/>
      </w:pPr>
    </w:p>
    <w:sectPr w:rsidR="00593C7B" w:rsidRPr="0021736F" w:rsidSect="00FD2333">
      <w:headerReference w:type="default" r:id="rId9"/>
      <w:footerReference w:type="default" r:id="rId10"/>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54A" w:rsidRDefault="00CC054A">
      <w:r>
        <w:separator/>
      </w:r>
    </w:p>
  </w:endnote>
  <w:endnote w:type="continuationSeparator" w:id="0">
    <w:p w:rsidR="00CC054A" w:rsidRDefault="00CC05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E5" w:rsidRDefault="009152E5">
    <w:pPr>
      <w:tabs>
        <w:tab w:val="left" w:pos="8280"/>
      </w:tabs>
      <w:ind w:right="540"/>
      <w:rPr>
        <w:i/>
      </w:rPr>
    </w:pPr>
    <w:r>
      <w:t xml:space="preserve">IFC </w:t>
    </w:r>
    <w:r w:rsidR="00025B48">
      <w:t>Private Equity</w:t>
    </w:r>
    <w:r>
      <w:t xml:space="preserve"> Funds</w:t>
    </w:r>
    <w:r>
      <w:rPr>
        <w:i/>
      </w:rPr>
      <w:tab/>
    </w:r>
    <w:r>
      <w:rPr>
        <w:i/>
      </w:rPr>
      <w:tab/>
    </w:r>
    <w:r w:rsidR="006564F1">
      <w:rPr>
        <w:rStyle w:val="PageNumber"/>
        <w:rFonts w:ascii="Arial" w:hAnsi="Arial"/>
      </w:rPr>
      <w:fldChar w:fldCharType="begin"/>
    </w:r>
    <w:r>
      <w:rPr>
        <w:rStyle w:val="PageNumber"/>
        <w:rFonts w:ascii="Arial" w:hAnsi="Arial"/>
      </w:rPr>
      <w:instrText xml:space="preserve"> PAGE </w:instrText>
    </w:r>
    <w:r w:rsidR="006564F1">
      <w:rPr>
        <w:rStyle w:val="PageNumber"/>
        <w:rFonts w:ascii="Arial" w:hAnsi="Arial"/>
      </w:rPr>
      <w:fldChar w:fldCharType="separate"/>
    </w:r>
    <w:r w:rsidR="00DE727D">
      <w:rPr>
        <w:rStyle w:val="PageNumber"/>
        <w:rFonts w:ascii="Arial" w:hAnsi="Arial"/>
        <w:noProof/>
      </w:rPr>
      <w:t>1</w:t>
    </w:r>
    <w:r w:rsidR="006564F1">
      <w:rPr>
        <w:rStyle w:val="PageNumber"/>
        <w:rFonts w:ascii="Arial" w:hAnsi="Arial"/>
      </w:rPr>
      <w:fldChar w:fldCharType="end"/>
    </w:r>
  </w:p>
  <w:p w:rsidR="009152E5" w:rsidRDefault="00915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54A" w:rsidRDefault="00CC054A">
      <w:r>
        <w:separator/>
      </w:r>
    </w:p>
  </w:footnote>
  <w:footnote w:type="continuationSeparator" w:id="0">
    <w:p w:rsidR="00CC054A" w:rsidRDefault="00CC0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E5" w:rsidRDefault="00DE727D" w:rsidP="00A16E51">
    <w:pPr>
      <w:tabs>
        <w:tab w:val="right" w:pos="8640"/>
      </w:tabs>
      <w:rPr>
        <w:smallCaps/>
      </w:rPr>
    </w:pPr>
    <w:r>
      <w:rPr>
        <w:smallCaps/>
      </w:rPr>
      <w:t>Environmental and Social</w:t>
    </w:r>
    <w:r w:rsidR="009152E5">
      <w:rPr>
        <w:smallCaps/>
      </w:rPr>
      <w:t xml:space="preserve"> Management</w:t>
    </w:r>
    <w:r w:rsidR="009152E5">
      <w:rPr>
        <w:smallCaps/>
      </w:rPr>
      <w:tab/>
      <w:t>February 18, 2009</w:t>
    </w:r>
  </w:p>
  <w:p w:rsidR="009152E5" w:rsidRDefault="009152E5">
    <w:pPr>
      <w:tabs>
        <w:tab w:val="right" w:pos="8640"/>
      </w:tabs>
      <w:rPr>
        <w:smallCaps/>
      </w:rPr>
    </w:pPr>
    <w:r>
      <w:rPr>
        <w:smallCaps/>
      </w:rPr>
      <w:t>Policies and Procedures Framework</w:t>
    </w:r>
    <w:r>
      <w:rPr>
        <w:smallCaps/>
      </w:rPr>
      <w:tab/>
      <w:t>DRAFT</w:t>
    </w:r>
    <w:r>
      <w:rPr>
        <w:smallCaps/>
      </w:rPr>
      <w:tab/>
    </w:r>
    <w:r>
      <w:rPr>
        <w:smallCaps/>
      </w:rPr>
      <w:tab/>
    </w:r>
    <w:r>
      <w:rPr>
        <w:smallCaps/>
      </w:rPr>
      <w:tab/>
    </w:r>
    <w:r>
      <w:rPr>
        <w:smallCaps/>
      </w:rPr>
      <w:tab/>
    </w:r>
    <w:r>
      <w:rPr>
        <w:smallCaps/>
      </w:rPr>
      <w:tab/>
    </w:r>
    <w:r>
      <w:rPr>
        <w:smallCaps/>
      </w:rPr>
      <w:tab/>
    </w:r>
    <w:r>
      <w:rPr>
        <w:smallCap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50A"/>
    <w:multiLevelType w:val="hybridMultilevel"/>
    <w:tmpl w:val="7E88B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2D3048"/>
    <w:multiLevelType w:val="hybridMultilevel"/>
    <w:tmpl w:val="09F43AE6"/>
    <w:lvl w:ilvl="0" w:tplc="0A2EE76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E5B43"/>
    <w:multiLevelType w:val="hybridMultilevel"/>
    <w:tmpl w:val="A9E09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90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A4607D"/>
    <w:multiLevelType w:val="hybridMultilevel"/>
    <w:tmpl w:val="ADBA6B74"/>
    <w:lvl w:ilvl="0" w:tplc="0A2EE76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27EA9"/>
    <w:multiLevelType w:val="singleLevel"/>
    <w:tmpl w:val="2C566EF0"/>
    <w:lvl w:ilvl="0">
      <w:start w:val="1"/>
      <w:numFmt w:val="decimal"/>
      <w:pStyle w:val="Heading1"/>
      <w:lvlText w:val="%1."/>
      <w:lvlJc w:val="left"/>
      <w:pPr>
        <w:tabs>
          <w:tab w:val="num" w:pos="360"/>
        </w:tabs>
        <w:ind w:left="360" w:hanging="360"/>
      </w:pPr>
    </w:lvl>
  </w:abstractNum>
  <w:abstractNum w:abstractNumId="6">
    <w:nsid w:val="29804C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EB6D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F4B0888"/>
    <w:multiLevelType w:val="hybridMultilevel"/>
    <w:tmpl w:val="168410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1F39EE"/>
    <w:multiLevelType w:val="hybridMultilevel"/>
    <w:tmpl w:val="18EA413C"/>
    <w:lvl w:ilvl="0" w:tplc="FC5A9EA6">
      <w:start w:val="1"/>
      <w:numFmt w:val="bullet"/>
      <w:lvlText w:val=""/>
      <w:lvlJc w:val="left"/>
      <w:pPr>
        <w:tabs>
          <w:tab w:val="num" w:pos="825"/>
        </w:tabs>
        <w:ind w:left="825" w:hanging="360"/>
      </w:pPr>
      <w:rPr>
        <w:rFonts w:ascii="Symbol" w:hAnsi="Symbol"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5F94EB2"/>
    <w:multiLevelType w:val="hybridMultilevel"/>
    <w:tmpl w:val="76005E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4F7550"/>
    <w:multiLevelType w:val="hybridMultilevel"/>
    <w:tmpl w:val="6C8A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334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FA3C4C"/>
    <w:multiLevelType w:val="multilevel"/>
    <w:tmpl w:val="1FA08F36"/>
    <w:lvl w:ilvl="0">
      <w:start w:val="1"/>
      <w:numFmt w:val="bullet"/>
      <w:lvlText w:val=""/>
      <w:lvlJc w:val="left"/>
      <w:pPr>
        <w:tabs>
          <w:tab w:val="num" w:pos="825"/>
        </w:tabs>
        <w:ind w:left="825" w:hanging="360"/>
      </w:pPr>
      <w:rPr>
        <w:rFonts w:ascii="Symbol" w:hAnsi="Symbol" w:hint="default"/>
        <w:sz w:val="18"/>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nsid w:val="48DB38B9"/>
    <w:multiLevelType w:val="hybridMultilevel"/>
    <w:tmpl w:val="9C8AE6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E2C1A53"/>
    <w:multiLevelType w:val="hybridMultilevel"/>
    <w:tmpl w:val="1FA08F36"/>
    <w:lvl w:ilvl="0" w:tplc="8FCC21C0">
      <w:start w:val="1"/>
      <w:numFmt w:val="bullet"/>
      <w:lvlText w:val=""/>
      <w:lvlJc w:val="left"/>
      <w:pPr>
        <w:tabs>
          <w:tab w:val="num" w:pos="825"/>
        </w:tabs>
        <w:ind w:left="825" w:hanging="360"/>
      </w:pPr>
      <w:rPr>
        <w:rFonts w:ascii="Symbol" w:hAnsi="Symbol" w:hint="default"/>
        <w:sz w:val="18"/>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F161BB7"/>
    <w:multiLevelType w:val="hybridMultilevel"/>
    <w:tmpl w:val="FEE08B5C"/>
    <w:lvl w:ilvl="0" w:tplc="0A2EE76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E20F18"/>
    <w:multiLevelType w:val="multilevel"/>
    <w:tmpl w:val="57F02CB2"/>
    <w:lvl w:ilvl="0">
      <w:start w:val="1"/>
      <w:numFmt w:val="bullet"/>
      <w:lvlText w:val=""/>
      <w:lvlJc w:val="left"/>
      <w:pPr>
        <w:tabs>
          <w:tab w:val="num" w:pos="825"/>
        </w:tabs>
        <w:ind w:left="825" w:hanging="360"/>
      </w:pPr>
      <w:rPr>
        <w:rFonts w:ascii="Symbol" w:hAnsi="Symbol" w:hint="default"/>
        <w:sz w:val="24"/>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8">
    <w:nsid w:val="66604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891CA7"/>
    <w:multiLevelType w:val="hybridMultilevel"/>
    <w:tmpl w:val="D7F8FF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9CE4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55A5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DFE4163"/>
    <w:multiLevelType w:val="hybridMultilevel"/>
    <w:tmpl w:val="57F02CB2"/>
    <w:lvl w:ilvl="0" w:tplc="6FC8A8F6">
      <w:start w:val="1"/>
      <w:numFmt w:val="bullet"/>
      <w:lvlText w:val=""/>
      <w:lvlJc w:val="left"/>
      <w:pPr>
        <w:tabs>
          <w:tab w:val="num" w:pos="825"/>
        </w:tabs>
        <w:ind w:left="825" w:hanging="360"/>
      </w:pPr>
      <w:rPr>
        <w:rFonts w:ascii="Symbol" w:hAnsi="Symbol" w:hint="default"/>
        <w:sz w:val="24"/>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3"/>
  </w:num>
  <w:num w:numId="3">
    <w:abstractNumId w:val="12"/>
  </w:num>
  <w:num w:numId="4">
    <w:abstractNumId w:val="6"/>
  </w:num>
  <w:num w:numId="5">
    <w:abstractNumId w:val="7"/>
  </w:num>
  <w:num w:numId="6">
    <w:abstractNumId w:val="21"/>
  </w:num>
  <w:num w:numId="7">
    <w:abstractNumId w:val="18"/>
  </w:num>
  <w:num w:numId="8">
    <w:abstractNumId w:val="20"/>
  </w:num>
  <w:num w:numId="9">
    <w:abstractNumId w:val="14"/>
  </w:num>
  <w:num w:numId="10">
    <w:abstractNumId w:val="4"/>
  </w:num>
  <w:num w:numId="11">
    <w:abstractNumId w:val="16"/>
  </w:num>
  <w:num w:numId="12">
    <w:abstractNumId w:val="1"/>
  </w:num>
  <w:num w:numId="13">
    <w:abstractNumId w:val="15"/>
  </w:num>
  <w:num w:numId="14">
    <w:abstractNumId w:val="13"/>
  </w:num>
  <w:num w:numId="15">
    <w:abstractNumId w:val="22"/>
  </w:num>
  <w:num w:numId="16">
    <w:abstractNumId w:val="17"/>
  </w:num>
  <w:num w:numId="17">
    <w:abstractNumId w:val="9"/>
  </w:num>
  <w:num w:numId="18">
    <w:abstractNumId w:val="10"/>
  </w:num>
  <w:num w:numId="19">
    <w:abstractNumId w:val="19"/>
  </w:num>
  <w:num w:numId="20">
    <w:abstractNumId w:val="2"/>
  </w:num>
  <w:num w:numId="21">
    <w:abstractNumId w:val="8"/>
  </w:num>
  <w:num w:numId="22">
    <w:abstractNumId w:val="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C2097"/>
    <w:rsid w:val="00025B48"/>
    <w:rsid w:val="0007613F"/>
    <w:rsid w:val="000A0143"/>
    <w:rsid w:val="000D788B"/>
    <w:rsid w:val="000F05C4"/>
    <w:rsid w:val="001643E4"/>
    <w:rsid w:val="00186E3C"/>
    <w:rsid w:val="001952C0"/>
    <w:rsid w:val="0021736F"/>
    <w:rsid w:val="0022114B"/>
    <w:rsid w:val="00222C5A"/>
    <w:rsid w:val="00264DE7"/>
    <w:rsid w:val="00270917"/>
    <w:rsid w:val="00315D97"/>
    <w:rsid w:val="0032307F"/>
    <w:rsid w:val="00352B2B"/>
    <w:rsid w:val="003547C7"/>
    <w:rsid w:val="00364BE9"/>
    <w:rsid w:val="00380F8B"/>
    <w:rsid w:val="00384811"/>
    <w:rsid w:val="003B21BA"/>
    <w:rsid w:val="004034B6"/>
    <w:rsid w:val="00412B17"/>
    <w:rsid w:val="00434852"/>
    <w:rsid w:val="00467EA7"/>
    <w:rsid w:val="004947F2"/>
    <w:rsid w:val="00495476"/>
    <w:rsid w:val="004D7139"/>
    <w:rsid w:val="00530439"/>
    <w:rsid w:val="005304CD"/>
    <w:rsid w:val="005424D7"/>
    <w:rsid w:val="005664E4"/>
    <w:rsid w:val="00574BEF"/>
    <w:rsid w:val="00580519"/>
    <w:rsid w:val="005938A9"/>
    <w:rsid w:val="00593C7B"/>
    <w:rsid w:val="005D1F97"/>
    <w:rsid w:val="005E7CCD"/>
    <w:rsid w:val="00626835"/>
    <w:rsid w:val="006564F1"/>
    <w:rsid w:val="00684E21"/>
    <w:rsid w:val="006905DE"/>
    <w:rsid w:val="00697BC9"/>
    <w:rsid w:val="006A45E2"/>
    <w:rsid w:val="006C1DF6"/>
    <w:rsid w:val="006E0D14"/>
    <w:rsid w:val="0071362F"/>
    <w:rsid w:val="00753669"/>
    <w:rsid w:val="007772A6"/>
    <w:rsid w:val="00777DB5"/>
    <w:rsid w:val="007C2097"/>
    <w:rsid w:val="007C620A"/>
    <w:rsid w:val="007C7BC6"/>
    <w:rsid w:val="00800073"/>
    <w:rsid w:val="008266AC"/>
    <w:rsid w:val="00832E9D"/>
    <w:rsid w:val="00855676"/>
    <w:rsid w:val="00897CEF"/>
    <w:rsid w:val="008A75C4"/>
    <w:rsid w:val="008C0EEB"/>
    <w:rsid w:val="008D738D"/>
    <w:rsid w:val="009152E5"/>
    <w:rsid w:val="00924EF1"/>
    <w:rsid w:val="00951770"/>
    <w:rsid w:val="009615A2"/>
    <w:rsid w:val="009B1F97"/>
    <w:rsid w:val="009D2527"/>
    <w:rsid w:val="00A13943"/>
    <w:rsid w:val="00A16E51"/>
    <w:rsid w:val="00A3156C"/>
    <w:rsid w:val="00AB0391"/>
    <w:rsid w:val="00AB659C"/>
    <w:rsid w:val="00B10021"/>
    <w:rsid w:val="00B31300"/>
    <w:rsid w:val="00B83610"/>
    <w:rsid w:val="00BE161C"/>
    <w:rsid w:val="00C06A5C"/>
    <w:rsid w:val="00C16BA8"/>
    <w:rsid w:val="00C7494C"/>
    <w:rsid w:val="00CC054A"/>
    <w:rsid w:val="00D2190B"/>
    <w:rsid w:val="00D418BE"/>
    <w:rsid w:val="00DE727D"/>
    <w:rsid w:val="00DF0C5A"/>
    <w:rsid w:val="00E259BD"/>
    <w:rsid w:val="00E67C56"/>
    <w:rsid w:val="00E740B5"/>
    <w:rsid w:val="00E830E6"/>
    <w:rsid w:val="00F94CD4"/>
    <w:rsid w:val="00FA16EE"/>
    <w:rsid w:val="00FA59AF"/>
    <w:rsid w:val="00FB6212"/>
    <w:rsid w:val="00FD0078"/>
    <w:rsid w:val="00FD2333"/>
    <w:rsid w:val="00FE6321"/>
    <w:rsid w:val="00FE7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4F1"/>
  </w:style>
  <w:style w:type="paragraph" w:styleId="Heading1">
    <w:name w:val="heading 1"/>
    <w:basedOn w:val="Normal"/>
    <w:next w:val="Normal"/>
    <w:qFormat/>
    <w:rsid w:val="006564F1"/>
    <w:pPr>
      <w:keepNext/>
      <w:numPr>
        <w:numId w:val="1"/>
      </w:numPr>
      <w:outlineLvl w:val="0"/>
    </w:pPr>
    <w:rPr>
      <w:b/>
      <w:smallCaps/>
      <w:sz w:val="28"/>
    </w:rPr>
  </w:style>
  <w:style w:type="paragraph" w:styleId="Heading2">
    <w:name w:val="heading 2"/>
    <w:basedOn w:val="Normal"/>
    <w:next w:val="Normal"/>
    <w:qFormat/>
    <w:rsid w:val="006564F1"/>
    <w:pPr>
      <w:keepNext/>
      <w:outlineLvl w:val="1"/>
    </w:pPr>
    <w:rPr>
      <w:sz w:val="48"/>
    </w:rPr>
  </w:style>
  <w:style w:type="paragraph" w:styleId="Heading3">
    <w:name w:val="heading 3"/>
    <w:basedOn w:val="Normal"/>
    <w:next w:val="Normal"/>
    <w:qFormat/>
    <w:rsid w:val="006564F1"/>
    <w:pPr>
      <w:keepNext/>
      <w:outlineLvl w:val="2"/>
    </w:pPr>
    <w:rPr>
      <w:b/>
      <w:sz w:val="24"/>
      <w:u w:val="single"/>
    </w:rPr>
  </w:style>
  <w:style w:type="paragraph" w:styleId="Heading6">
    <w:name w:val="heading 6"/>
    <w:basedOn w:val="Normal"/>
    <w:next w:val="Normal"/>
    <w:qFormat/>
    <w:rsid w:val="006564F1"/>
    <w:pPr>
      <w:keepNext/>
      <w:jc w:val="center"/>
      <w:outlineLvl w:val="5"/>
    </w:pPr>
    <w:rPr>
      <w:b/>
      <w:smallCaps/>
      <w:sz w:val="24"/>
      <w:u w:val="single"/>
    </w:rPr>
  </w:style>
  <w:style w:type="paragraph" w:styleId="Heading7">
    <w:name w:val="heading 7"/>
    <w:basedOn w:val="Normal"/>
    <w:next w:val="Normal"/>
    <w:qFormat/>
    <w:rsid w:val="006564F1"/>
    <w:pPr>
      <w:keepNext/>
      <w:jc w:val="center"/>
      <w:outlineLvl w:val="6"/>
    </w:pPr>
    <w:rPr>
      <w:b/>
      <w:smallCaps/>
      <w:sz w:val="28"/>
    </w:rPr>
  </w:style>
  <w:style w:type="paragraph" w:styleId="Heading8">
    <w:name w:val="heading 8"/>
    <w:basedOn w:val="Normal"/>
    <w:next w:val="Normal"/>
    <w:qFormat/>
    <w:rsid w:val="006564F1"/>
    <w:pPr>
      <w:keepNext/>
      <w:outlineLvl w:val="7"/>
    </w:pPr>
    <w:rPr>
      <w:b/>
      <w:smallCaps/>
      <w:sz w:val="24"/>
    </w:rPr>
  </w:style>
  <w:style w:type="paragraph" w:styleId="Heading9">
    <w:name w:val="heading 9"/>
    <w:basedOn w:val="Normal"/>
    <w:next w:val="Normal"/>
    <w:qFormat/>
    <w:rsid w:val="006564F1"/>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64F1"/>
    <w:pPr>
      <w:tabs>
        <w:tab w:val="center" w:pos="4320"/>
        <w:tab w:val="right" w:pos="8640"/>
      </w:tabs>
    </w:pPr>
    <w:rPr>
      <w:rFonts w:ascii="Arial" w:hAnsi="Arial"/>
    </w:rPr>
  </w:style>
  <w:style w:type="paragraph" w:styleId="Footer">
    <w:name w:val="footer"/>
    <w:basedOn w:val="Normal"/>
    <w:rsid w:val="006564F1"/>
    <w:pPr>
      <w:tabs>
        <w:tab w:val="center" w:pos="4320"/>
        <w:tab w:val="right" w:pos="8640"/>
      </w:tabs>
    </w:pPr>
    <w:rPr>
      <w:rFonts w:ascii="Arial" w:hAnsi="Arial"/>
    </w:rPr>
  </w:style>
  <w:style w:type="character" w:styleId="PageNumber">
    <w:name w:val="page number"/>
    <w:basedOn w:val="DefaultParagraphFont"/>
    <w:rsid w:val="006564F1"/>
  </w:style>
  <w:style w:type="paragraph" w:styleId="BodyText">
    <w:name w:val="Body Text"/>
    <w:basedOn w:val="Normal"/>
    <w:rsid w:val="006564F1"/>
    <w:rPr>
      <w:sz w:val="24"/>
    </w:rPr>
  </w:style>
  <w:style w:type="paragraph" w:styleId="BodyTextIndent">
    <w:name w:val="Body Text Indent"/>
    <w:basedOn w:val="Normal"/>
    <w:rsid w:val="006564F1"/>
    <w:pPr>
      <w:ind w:firstLine="720"/>
    </w:pPr>
    <w:rPr>
      <w:sz w:val="24"/>
    </w:rPr>
  </w:style>
  <w:style w:type="paragraph" w:customStyle="1" w:styleId="Para1">
    <w:name w:val="Para1"/>
    <w:basedOn w:val="NormalIndent"/>
    <w:rsid w:val="006564F1"/>
    <w:pPr>
      <w:tabs>
        <w:tab w:val="left" w:pos="720"/>
        <w:tab w:val="left" w:pos="1080"/>
      </w:tabs>
      <w:spacing w:after="120"/>
      <w:ind w:left="0"/>
      <w:jc w:val="both"/>
    </w:pPr>
  </w:style>
  <w:style w:type="paragraph" w:styleId="Title">
    <w:name w:val="Title"/>
    <w:basedOn w:val="Normal"/>
    <w:qFormat/>
    <w:rsid w:val="006564F1"/>
    <w:pPr>
      <w:jc w:val="center"/>
    </w:pPr>
    <w:rPr>
      <w:b/>
      <w:smallCaps/>
      <w:sz w:val="24"/>
    </w:rPr>
  </w:style>
  <w:style w:type="paragraph" w:styleId="BodyTextIndent2">
    <w:name w:val="Body Text Indent 2"/>
    <w:basedOn w:val="Normal"/>
    <w:rsid w:val="006564F1"/>
    <w:pPr>
      <w:ind w:firstLine="720"/>
      <w:jc w:val="both"/>
    </w:pPr>
    <w:rPr>
      <w:sz w:val="24"/>
    </w:rPr>
  </w:style>
  <w:style w:type="paragraph" w:styleId="NormalIndent">
    <w:name w:val="Normal Indent"/>
    <w:basedOn w:val="Normal"/>
    <w:rsid w:val="006564F1"/>
    <w:pPr>
      <w:ind w:left="720"/>
    </w:pPr>
  </w:style>
  <w:style w:type="paragraph" w:customStyle="1" w:styleId="OmniPage3">
    <w:name w:val="OmniPage #3"/>
    <w:basedOn w:val="Normal"/>
    <w:rsid w:val="006564F1"/>
    <w:pPr>
      <w:spacing w:line="273" w:lineRule="exact"/>
      <w:ind w:left="50" w:right="50"/>
      <w:jc w:val="both"/>
    </w:pPr>
    <w:rPr>
      <w:noProof/>
    </w:rPr>
  </w:style>
  <w:style w:type="paragraph" w:customStyle="1" w:styleId="OmniPage1539">
    <w:name w:val="OmniPage #1539"/>
    <w:basedOn w:val="Normal"/>
    <w:rsid w:val="006564F1"/>
    <w:pPr>
      <w:tabs>
        <w:tab w:val="right" w:pos="5266"/>
      </w:tabs>
      <w:spacing w:line="304" w:lineRule="exact"/>
      <w:ind w:left="76" w:right="4397"/>
    </w:pPr>
    <w:rPr>
      <w:noProof/>
    </w:rPr>
  </w:style>
  <w:style w:type="paragraph" w:customStyle="1" w:styleId="OmniPage1540">
    <w:name w:val="OmniPage #1540"/>
    <w:basedOn w:val="Normal"/>
    <w:rsid w:val="006564F1"/>
    <w:pPr>
      <w:tabs>
        <w:tab w:val="right" w:pos="2434"/>
      </w:tabs>
      <w:spacing w:line="304" w:lineRule="exact"/>
      <w:ind w:left="50" w:right="50"/>
    </w:pPr>
    <w:rPr>
      <w:noProof/>
    </w:rPr>
  </w:style>
  <w:style w:type="paragraph" w:customStyle="1" w:styleId="OmniPage1541">
    <w:name w:val="OmniPage #1541"/>
    <w:basedOn w:val="Normal"/>
    <w:rsid w:val="006564F1"/>
    <w:pPr>
      <w:spacing w:line="274" w:lineRule="exact"/>
      <w:ind w:left="50" w:right="50"/>
      <w:jc w:val="both"/>
    </w:pPr>
    <w:rPr>
      <w:noProof/>
    </w:rPr>
  </w:style>
  <w:style w:type="paragraph" w:customStyle="1" w:styleId="OmniPage1542">
    <w:name w:val="OmniPage #1542"/>
    <w:basedOn w:val="Normal"/>
    <w:rsid w:val="006564F1"/>
    <w:pPr>
      <w:tabs>
        <w:tab w:val="right" w:pos="2594"/>
      </w:tabs>
      <w:spacing w:line="304" w:lineRule="exact"/>
      <w:ind w:left="50" w:right="50"/>
    </w:pPr>
    <w:rPr>
      <w:noProof/>
    </w:rPr>
  </w:style>
  <w:style w:type="paragraph" w:styleId="TOC1">
    <w:name w:val="toc 1"/>
    <w:basedOn w:val="Normal"/>
    <w:next w:val="Normal"/>
    <w:autoRedefine/>
    <w:semiHidden/>
    <w:rsid w:val="006564F1"/>
    <w:rPr>
      <w:rFonts w:ascii="Arial" w:hAnsi="Arial"/>
    </w:rPr>
  </w:style>
  <w:style w:type="paragraph" w:styleId="TOC3">
    <w:name w:val="toc 3"/>
    <w:basedOn w:val="Normal"/>
    <w:next w:val="Normal"/>
    <w:autoRedefine/>
    <w:semiHidden/>
    <w:rsid w:val="006564F1"/>
    <w:pPr>
      <w:tabs>
        <w:tab w:val="right" w:leader="dot" w:pos="8630"/>
      </w:tabs>
    </w:pPr>
    <w:rPr>
      <w:b/>
      <w:smallCaps/>
      <w:sz w:val="24"/>
      <w:u w:val="single"/>
    </w:rPr>
  </w:style>
  <w:style w:type="paragraph" w:styleId="BodyTextIndent3">
    <w:name w:val="Body Text Indent 3"/>
    <w:basedOn w:val="Normal"/>
    <w:rsid w:val="006564F1"/>
    <w:pPr>
      <w:ind w:left="1440"/>
    </w:pPr>
    <w:rPr>
      <w:i/>
      <w:sz w:val="24"/>
    </w:rPr>
  </w:style>
  <w:style w:type="paragraph" w:styleId="BodyText2">
    <w:name w:val="Body Text 2"/>
    <w:basedOn w:val="Normal"/>
    <w:rsid w:val="006564F1"/>
    <w:rPr>
      <w:i/>
      <w:sz w:val="24"/>
    </w:rPr>
  </w:style>
  <w:style w:type="paragraph" w:styleId="BodyText3">
    <w:name w:val="Body Text 3"/>
    <w:basedOn w:val="Normal"/>
    <w:rsid w:val="006564F1"/>
    <w:pPr>
      <w:jc w:val="both"/>
    </w:pPr>
    <w:rPr>
      <w:i/>
      <w:sz w:val="24"/>
    </w:rPr>
  </w:style>
  <w:style w:type="paragraph" w:styleId="BalloonText">
    <w:name w:val="Balloon Text"/>
    <w:basedOn w:val="Normal"/>
    <w:semiHidden/>
    <w:rsid w:val="005938A9"/>
    <w:rPr>
      <w:rFonts w:ascii="Tahoma" w:hAnsi="Tahoma" w:cs="Tahoma"/>
      <w:sz w:val="16"/>
      <w:szCs w:val="16"/>
    </w:rPr>
  </w:style>
  <w:style w:type="character" w:styleId="Hyperlink">
    <w:name w:val="Hyperlink"/>
    <w:basedOn w:val="DefaultParagraphFont"/>
    <w:rsid w:val="00D418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c.org/ifcext/sustainability.nsf/Content/PerformanceStandards" TargetMode="External"/><Relationship Id="rId3" Type="http://schemas.openxmlformats.org/officeDocument/2006/relationships/settings" Target="settings.xml"/><Relationship Id="rId7" Type="http://schemas.openxmlformats.org/officeDocument/2006/relationships/hyperlink" Target="http://www.ifc.org/ifcext/sustainability.nsf/Content/IFCExclusion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3481</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24627</CharactersWithSpaces>
  <SharedDoc>false</SharedDoc>
  <HLinks>
    <vt:vector size="12" baseType="variant">
      <vt:variant>
        <vt:i4>262168</vt:i4>
      </vt:variant>
      <vt:variant>
        <vt:i4>3</vt:i4>
      </vt:variant>
      <vt:variant>
        <vt:i4>0</vt:i4>
      </vt:variant>
      <vt:variant>
        <vt:i4>5</vt:i4>
      </vt:variant>
      <vt:variant>
        <vt:lpwstr>http://www.ifc.org/ifcext/sustainability.nsf/Content/PerformanceStandards</vt:lpwstr>
      </vt:variant>
      <vt:variant>
        <vt:lpwstr/>
      </vt:variant>
      <vt:variant>
        <vt:i4>851988</vt:i4>
      </vt:variant>
      <vt:variant>
        <vt:i4>0</vt:i4>
      </vt:variant>
      <vt:variant>
        <vt:i4>0</vt:i4>
      </vt:variant>
      <vt:variant>
        <vt:i4>5</vt:i4>
      </vt:variant>
      <vt:variant>
        <vt:lpwstr>http://www.ifc.org/ifcext/sustainability.nsf/Content/IFCExclusionList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April K. Anderson</dc:creator>
  <cp:lastModifiedBy>MPolishchuk</cp:lastModifiedBy>
  <cp:revision>3</cp:revision>
  <cp:lastPrinted>2009-01-23T13:50:00Z</cp:lastPrinted>
  <dcterms:created xsi:type="dcterms:W3CDTF">2011-03-14T17:43:00Z</dcterms:created>
  <dcterms:modified xsi:type="dcterms:W3CDTF">2011-04-18T21:03:00Z</dcterms:modified>
</cp:coreProperties>
</file>