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C1E" w:rsidRPr="002F38E2" w:rsidRDefault="00CE0E96" w:rsidP="00CE0E96">
      <w:pPr>
        <w:pStyle w:val="Heading3"/>
        <w:numPr>
          <w:ilvl w:val="0"/>
          <w:numId w:val="0"/>
        </w:numPr>
        <w:ind w:left="720"/>
        <w:jc w:val="center"/>
        <w:rPr>
          <w:b/>
        </w:rPr>
      </w:pPr>
      <w:bookmarkStart w:id="0" w:name="_Ref173662117"/>
      <w:r>
        <w:rPr>
          <w:b/>
        </w:rPr>
        <w:t xml:space="preserve">FI </w:t>
      </w:r>
      <w:r w:rsidR="008E0C1E" w:rsidRPr="002F38E2">
        <w:rPr>
          <w:b/>
        </w:rPr>
        <w:t>Exclusion List</w:t>
      </w:r>
      <w:bookmarkEnd w:id="0"/>
    </w:p>
    <w:p w:rsidR="006951ED" w:rsidRDefault="006951ED" w:rsidP="008E0C1E">
      <w:pPr>
        <w:ind w:left="720"/>
        <w:rPr>
          <w:rFonts w:eastAsia="MS Mincho"/>
          <w:color w:val="090909"/>
          <w:w w:val="0"/>
          <w:szCs w:val="16"/>
        </w:rPr>
      </w:pPr>
      <w:bookmarkStart w:id="1" w:name="_DV_M107"/>
      <w:bookmarkEnd w:id="1"/>
    </w:p>
    <w:p w:rsidR="008E0C1E" w:rsidRDefault="00CE0E96" w:rsidP="008E0C1E">
      <w:pPr>
        <w:ind w:left="720"/>
        <w:rPr>
          <w:rFonts w:eastAsia="MS Mincho"/>
          <w:color w:val="090909"/>
          <w:w w:val="0"/>
          <w:szCs w:val="16"/>
        </w:rPr>
      </w:pPr>
      <w:r>
        <w:rPr>
          <w:b/>
          <w:color w:val="090909"/>
          <w:w w:val="0"/>
          <w:szCs w:val="16"/>
        </w:rPr>
        <w:t>All financial intermediaries (FIs)</w:t>
      </w:r>
      <w:r>
        <w:rPr>
          <w:color w:val="090909"/>
          <w:w w:val="0"/>
          <w:szCs w:val="16"/>
        </w:rPr>
        <w:t xml:space="preserve"> must apply the following exclusions: </w:t>
      </w:r>
      <w:r w:rsidR="008E0C1E">
        <w:rPr>
          <w:rFonts w:eastAsia="MS Mincho"/>
          <w:color w:val="090909"/>
          <w:w w:val="0"/>
          <w:szCs w:val="16"/>
        </w:rPr>
        <w:t xml:space="preserve"> </w:t>
      </w:r>
    </w:p>
    <w:p w:rsidR="00CE0E96" w:rsidRDefault="00CE0E96" w:rsidP="008E0C1E">
      <w:pPr>
        <w:ind w:left="720"/>
        <w:rPr>
          <w:rFonts w:eastAsia="MS Mincho"/>
          <w:color w:val="090909"/>
          <w:w w:val="0"/>
          <w:szCs w:val="16"/>
        </w:rPr>
      </w:pPr>
    </w:p>
    <w:p w:rsidR="008E0C1E" w:rsidRPr="00A728A3" w:rsidRDefault="008E0C1E" w:rsidP="008E0C1E">
      <w:pPr>
        <w:numPr>
          <w:ilvl w:val="0"/>
          <w:numId w:val="2"/>
        </w:numPr>
        <w:tabs>
          <w:tab w:val="clear" w:pos="720"/>
        </w:tabs>
        <w:autoSpaceDE w:val="0"/>
        <w:autoSpaceDN w:val="0"/>
        <w:adjustRightInd w:val="0"/>
        <w:ind w:left="1080"/>
        <w:rPr>
          <w:rFonts w:eastAsia="MS Mincho"/>
          <w:color w:val="090909"/>
          <w:w w:val="0"/>
        </w:rPr>
      </w:pPr>
      <w:bookmarkStart w:id="2" w:name="_DV_M108"/>
      <w:bookmarkEnd w:id="2"/>
      <w:r w:rsidRPr="00A728A3">
        <w:rPr>
          <w:rFonts w:eastAsia="MS Mincho"/>
          <w:color w:val="090909"/>
          <w:w w:val="0"/>
        </w:rPr>
        <w:t>Production or trade in any product or activity deemed illegal under host country laws or regulations or international conventions and agreements</w:t>
      </w:r>
      <w:bookmarkStart w:id="3" w:name="_DV_C519"/>
      <w:r w:rsidRPr="00A728A3">
        <w:rPr>
          <w:rFonts w:eastAsia="MS Mincho"/>
          <w:color w:val="090909"/>
          <w:w w:val="0"/>
        </w:rPr>
        <w:t xml:space="preserve">, or subject to international bans, </w:t>
      </w:r>
      <w:bookmarkStart w:id="4" w:name="_DV_M109"/>
      <w:bookmarkEnd w:id="3"/>
      <w:bookmarkEnd w:id="4"/>
      <w:r w:rsidRPr="00A728A3">
        <w:rPr>
          <w:rFonts w:eastAsia="MS Mincho"/>
          <w:color w:val="090909"/>
          <w:w w:val="0"/>
        </w:rPr>
        <w:t>such as pharmaceuticals, pesticides/herbicides, ozone depleting substances, PCB’s, wildlife or products regulated under CITES.</w:t>
      </w:r>
    </w:p>
    <w:p w:rsidR="008E0C1E" w:rsidRPr="00A728A3" w:rsidRDefault="008E0C1E" w:rsidP="008E0C1E">
      <w:pPr>
        <w:numPr>
          <w:ilvl w:val="0"/>
          <w:numId w:val="2"/>
        </w:numPr>
        <w:tabs>
          <w:tab w:val="clear" w:pos="720"/>
        </w:tabs>
        <w:autoSpaceDE w:val="0"/>
        <w:autoSpaceDN w:val="0"/>
        <w:adjustRightInd w:val="0"/>
        <w:ind w:left="1080"/>
        <w:rPr>
          <w:rFonts w:eastAsia="MS Mincho"/>
          <w:color w:val="090909"/>
          <w:w w:val="0"/>
        </w:rPr>
      </w:pPr>
      <w:bookmarkStart w:id="5" w:name="_DV_M110"/>
      <w:bookmarkEnd w:id="5"/>
      <w:r w:rsidRPr="00A728A3">
        <w:rPr>
          <w:rFonts w:eastAsia="MS Mincho"/>
          <w:color w:val="090909"/>
          <w:w w:val="0"/>
        </w:rPr>
        <w:t>Production or trade in weapons and munitions</w:t>
      </w:r>
      <w:r>
        <w:rPr>
          <w:rStyle w:val="FootnoteReference"/>
          <w:rFonts w:eastAsia="MS Mincho"/>
          <w:color w:val="090909"/>
          <w:w w:val="0"/>
        </w:rPr>
        <w:footnoteReference w:id="1"/>
      </w:r>
      <w:r w:rsidRPr="00A728A3">
        <w:rPr>
          <w:rFonts w:eastAsia="MS Mincho"/>
          <w:color w:val="090909"/>
          <w:w w:val="0"/>
        </w:rPr>
        <w:t>.</w:t>
      </w:r>
    </w:p>
    <w:p w:rsidR="008E0C1E" w:rsidRPr="00A728A3" w:rsidRDefault="008E0C1E" w:rsidP="008E0C1E">
      <w:pPr>
        <w:numPr>
          <w:ilvl w:val="0"/>
          <w:numId w:val="2"/>
        </w:numPr>
        <w:tabs>
          <w:tab w:val="clear" w:pos="720"/>
        </w:tabs>
        <w:autoSpaceDE w:val="0"/>
        <w:autoSpaceDN w:val="0"/>
        <w:adjustRightInd w:val="0"/>
        <w:ind w:left="1080"/>
        <w:rPr>
          <w:rFonts w:eastAsia="MS Mincho"/>
          <w:color w:val="090909"/>
          <w:w w:val="0"/>
        </w:rPr>
      </w:pPr>
      <w:bookmarkStart w:id="6" w:name="_DV_M112"/>
      <w:bookmarkEnd w:id="6"/>
      <w:r w:rsidRPr="00A728A3">
        <w:rPr>
          <w:rFonts w:eastAsia="MS Mincho"/>
          <w:color w:val="090909"/>
          <w:w w:val="0"/>
        </w:rPr>
        <w:t>Production or trade in alcoholic beverages (excluding beer and wine)</w:t>
      </w:r>
      <w:r w:rsidRPr="00167085">
        <w:rPr>
          <w:rFonts w:eastAsia="MS Mincho"/>
          <w:color w:val="090909"/>
          <w:w w:val="0"/>
          <w:sz w:val="32"/>
          <w:szCs w:val="32"/>
        </w:rPr>
        <w:t>¹</w:t>
      </w:r>
      <w:r w:rsidRPr="00A728A3">
        <w:rPr>
          <w:rFonts w:eastAsia="MS Mincho"/>
          <w:color w:val="090909"/>
          <w:w w:val="0"/>
        </w:rPr>
        <w:t xml:space="preserve"> </w:t>
      </w:r>
    </w:p>
    <w:p w:rsidR="008E0C1E" w:rsidRPr="00A728A3" w:rsidRDefault="008E0C1E" w:rsidP="008E0C1E">
      <w:pPr>
        <w:numPr>
          <w:ilvl w:val="0"/>
          <w:numId w:val="2"/>
        </w:numPr>
        <w:tabs>
          <w:tab w:val="clear" w:pos="720"/>
        </w:tabs>
        <w:autoSpaceDE w:val="0"/>
        <w:autoSpaceDN w:val="0"/>
        <w:adjustRightInd w:val="0"/>
        <w:ind w:left="1080"/>
        <w:rPr>
          <w:rFonts w:eastAsia="MS Mincho"/>
          <w:color w:val="090909"/>
          <w:w w:val="0"/>
        </w:rPr>
      </w:pPr>
      <w:bookmarkStart w:id="7" w:name="_DV_M113"/>
      <w:bookmarkEnd w:id="7"/>
      <w:r w:rsidRPr="00A728A3">
        <w:rPr>
          <w:rFonts w:eastAsia="MS Mincho"/>
          <w:color w:val="090909"/>
          <w:w w:val="0"/>
        </w:rPr>
        <w:t>Production or trade in tobacco</w:t>
      </w:r>
      <w:r w:rsidRPr="00167085">
        <w:rPr>
          <w:rFonts w:eastAsia="MS Mincho"/>
          <w:color w:val="090909"/>
          <w:w w:val="0"/>
          <w:sz w:val="32"/>
          <w:szCs w:val="32"/>
        </w:rPr>
        <w:t>¹</w:t>
      </w:r>
      <w:r w:rsidRPr="00A728A3">
        <w:rPr>
          <w:rFonts w:eastAsia="MS Mincho"/>
          <w:color w:val="090909"/>
          <w:w w:val="0"/>
        </w:rPr>
        <w:t>.</w:t>
      </w:r>
    </w:p>
    <w:p w:rsidR="008E0C1E" w:rsidRPr="00A728A3" w:rsidRDefault="008E0C1E" w:rsidP="008E0C1E">
      <w:pPr>
        <w:numPr>
          <w:ilvl w:val="0"/>
          <w:numId w:val="2"/>
        </w:numPr>
        <w:tabs>
          <w:tab w:val="clear" w:pos="720"/>
        </w:tabs>
        <w:autoSpaceDE w:val="0"/>
        <w:autoSpaceDN w:val="0"/>
        <w:adjustRightInd w:val="0"/>
        <w:ind w:left="1080"/>
        <w:rPr>
          <w:rFonts w:eastAsia="MS Mincho"/>
          <w:color w:val="090909"/>
          <w:w w:val="0"/>
        </w:rPr>
      </w:pPr>
      <w:bookmarkStart w:id="8" w:name="_DV_M114"/>
      <w:bookmarkEnd w:id="8"/>
      <w:r w:rsidRPr="00A728A3">
        <w:rPr>
          <w:rFonts w:eastAsia="MS Mincho"/>
          <w:color w:val="090909"/>
          <w:w w:val="0"/>
        </w:rPr>
        <w:t>Gambling, casinos and equivalent enterprises</w:t>
      </w:r>
      <w:r w:rsidRPr="00167085">
        <w:rPr>
          <w:rFonts w:eastAsia="MS Mincho"/>
          <w:color w:val="090909"/>
          <w:w w:val="0"/>
          <w:sz w:val="32"/>
          <w:szCs w:val="32"/>
        </w:rPr>
        <w:t>¹</w:t>
      </w:r>
      <w:r w:rsidRPr="00A728A3">
        <w:rPr>
          <w:rFonts w:eastAsia="MS Mincho"/>
          <w:color w:val="090909"/>
          <w:w w:val="0"/>
        </w:rPr>
        <w:t xml:space="preserve">. </w:t>
      </w:r>
    </w:p>
    <w:p w:rsidR="008E0C1E" w:rsidRPr="00167085" w:rsidRDefault="008E0C1E" w:rsidP="008E0C1E">
      <w:pPr>
        <w:numPr>
          <w:ilvl w:val="0"/>
          <w:numId w:val="2"/>
        </w:numPr>
        <w:tabs>
          <w:tab w:val="clear" w:pos="720"/>
        </w:tabs>
        <w:autoSpaceDE w:val="0"/>
        <w:autoSpaceDN w:val="0"/>
        <w:adjustRightInd w:val="0"/>
        <w:ind w:left="1080"/>
        <w:rPr>
          <w:rFonts w:eastAsia="MS Mincho"/>
          <w:color w:val="090909"/>
          <w:w w:val="0"/>
        </w:rPr>
      </w:pPr>
      <w:bookmarkStart w:id="9" w:name="_DV_M115"/>
      <w:bookmarkStart w:id="10" w:name="_DV_M116"/>
      <w:bookmarkStart w:id="11" w:name="_DV_M117"/>
      <w:bookmarkEnd w:id="9"/>
      <w:bookmarkEnd w:id="10"/>
      <w:bookmarkEnd w:id="11"/>
      <w:r w:rsidRPr="00A728A3">
        <w:rPr>
          <w:rFonts w:eastAsia="MS Mincho"/>
          <w:color w:val="090909"/>
          <w:w w:val="0"/>
        </w:rPr>
        <w:t>Production or trade in radioactive materials.</w:t>
      </w:r>
      <w:bookmarkStart w:id="12" w:name="_DV_M118"/>
      <w:bookmarkEnd w:id="12"/>
      <w:r w:rsidRPr="00A728A3">
        <w:rPr>
          <w:color w:val="090909"/>
        </w:rPr>
        <w:t xml:space="preserve"> This does not apply to the purchase of medical equipment, quality control (measurement) equipment and any equipment where IFC considers the radioactive source to be trivial and/or adequately shielded.</w:t>
      </w:r>
    </w:p>
    <w:p w:rsidR="008E0C1E" w:rsidRPr="00A728A3" w:rsidRDefault="008E0C1E" w:rsidP="008E0C1E">
      <w:pPr>
        <w:numPr>
          <w:ilvl w:val="0"/>
          <w:numId w:val="2"/>
        </w:numPr>
        <w:tabs>
          <w:tab w:val="clear" w:pos="720"/>
        </w:tabs>
        <w:autoSpaceDE w:val="0"/>
        <w:autoSpaceDN w:val="0"/>
        <w:adjustRightInd w:val="0"/>
        <w:ind w:left="1080"/>
        <w:rPr>
          <w:color w:val="000000"/>
        </w:rPr>
      </w:pPr>
      <w:bookmarkStart w:id="13" w:name="_DV_M119"/>
      <w:bookmarkStart w:id="14" w:name="_DV_M120"/>
      <w:bookmarkEnd w:id="13"/>
      <w:bookmarkEnd w:id="14"/>
      <w:r w:rsidRPr="00A728A3">
        <w:rPr>
          <w:rFonts w:eastAsia="MS Mincho"/>
          <w:color w:val="090909"/>
          <w:w w:val="0"/>
        </w:rPr>
        <w:t xml:space="preserve">Production or trade in </w:t>
      </w:r>
      <w:r>
        <w:rPr>
          <w:color w:val="000000"/>
        </w:rPr>
        <w:t>un</w:t>
      </w:r>
      <w:r w:rsidRPr="00A728A3">
        <w:rPr>
          <w:color w:val="000000"/>
        </w:rPr>
        <w:t>bonded asbestos</w:t>
      </w:r>
      <w:r>
        <w:rPr>
          <w:color w:val="000000"/>
        </w:rPr>
        <w:t xml:space="preserve"> fibers.  This does not apply to purchase and use of bonded asbestos cement sheeting where the asbestos content is less than 20%.</w:t>
      </w:r>
      <w:r w:rsidRPr="00A728A3">
        <w:rPr>
          <w:color w:val="000000"/>
        </w:rPr>
        <w:t xml:space="preserve"> </w:t>
      </w:r>
    </w:p>
    <w:p w:rsidR="00CE0E96" w:rsidRDefault="008E0C1E" w:rsidP="00CE0E96">
      <w:pPr>
        <w:numPr>
          <w:ilvl w:val="0"/>
          <w:numId w:val="2"/>
        </w:numPr>
        <w:tabs>
          <w:tab w:val="clear" w:pos="720"/>
        </w:tabs>
        <w:autoSpaceDE w:val="0"/>
        <w:autoSpaceDN w:val="0"/>
        <w:adjustRightInd w:val="0"/>
        <w:ind w:left="1080"/>
        <w:rPr>
          <w:color w:val="090909"/>
          <w:w w:val="0"/>
          <w:szCs w:val="16"/>
        </w:rPr>
      </w:pPr>
      <w:bookmarkStart w:id="15" w:name="_DV_M121"/>
      <w:bookmarkEnd w:id="15"/>
      <w:r>
        <w:rPr>
          <w:color w:val="090909"/>
          <w:w w:val="0"/>
          <w:szCs w:val="16"/>
        </w:rPr>
        <w:t>Drift net fishing in the marine environment using nets in excess of 2.5 km. in length.</w:t>
      </w:r>
      <w:bookmarkStart w:id="16" w:name="_DV_M122"/>
      <w:bookmarkEnd w:id="16"/>
    </w:p>
    <w:p w:rsidR="00CE0E96" w:rsidRDefault="00CE0E96" w:rsidP="00CE0E96">
      <w:pPr>
        <w:numPr>
          <w:ilvl w:val="0"/>
          <w:numId w:val="2"/>
        </w:numPr>
        <w:tabs>
          <w:tab w:val="clear" w:pos="720"/>
        </w:tabs>
        <w:autoSpaceDE w:val="0"/>
        <w:autoSpaceDN w:val="0"/>
        <w:adjustRightInd w:val="0"/>
        <w:ind w:left="1080"/>
        <w:rPr>
          <w:color w:val="090909"/>
          <w:w w:val="0"/>
          <w:szCs w:val="16"/>
        </w:rPr>
      </w:pPr>
      <w:r>
        <w:rPr>
          <w:color w:val="090909"/>
          <w:w w:val="0"/>
          <w:szCs w:val="16"/>
        </w:rPr>
        <w:t>Production or activities involving harmful or exploitative forms of forced labor</w:t>
      </w:r>
      <w:r>
        <w:rPr>
          <w:rStyle w:val="FootnoteReference"/>
          <w:color w:val="090909"/>
          <w:w w:val="0"/>
          <w:szCs w:val="16"/>
        </w:rPr>
        <w:footnoteReference w:id="2"/>
      </w:r>
      <w:bookmarkStart w:id="17" w:name="_DV_M124"/>
      <w:bookmarkEnd w:id="17"/>
      <w:r>
        <w:rPr>
          <w:color w:val="090909"/>
          <w:w w:val="0"/>
          <w:szCs w:val="16"/>
        </w:rPr>
        <w:t>/harmful child labor</w:t>
      </w:r>
      <w:r>
        <w:rPr>
          <w:rStyle w:val="FootnoteReference"/>
          <w:color w:val="090909"/>
          <w:w w:val="0"/>
          <w:szCs w:val="16"/>
        </w:rPr>
        <w:footnoteReference w:id="3"/>
      </w:r>
      <w:r>
        <w:rPr>
          <w:color w:val="090909"/>
          <w:w w:val="0"/>
          <w:szCs w:val="16"/>
        </w:rPr>
        <w:t>.</w:t>
      </w:r>
      <w:bookmarkStart w:id="18" w:name="_DV_M125"/>
      <w:bookmarkEnd w:id="18"/>
      <w:r>
        <w:rPr>
          <w:color w:val="090909"/>
          <w:w w:val="0"/>
          <w:szCs w:val="16"/>
        </w:rPr>
        <w:t xml:space="preserve"> </w:t>
      </w:r>
    </w:p>
    <w:p w:rsidR="00CE0E96" w:rsidRDefault="00CE0E96" w:rsidP="00CE0E96">
      <w:pPr>
        <w:numPr>
          <w:ilvl w:val="0"/>
          <w:numId w:val="2"/>
        </w:numPr>
        <w:tabs>
          <w:tab w:val="clear" w:pos="720"/>
        </w:tabs>
        <w:autoSpaceDE w:val="0"/>
        <w:autoSpaceDN w:val="0"/>
        <w:adjustRightInd w:val="0"/>
        <w:ind w:left="1080"/>
        <w:rPr>
          <w:color w:val="090909"/>
          <w:w w:val="0"/>
          <w:szCs w:val="16"/>
        </w:rPr>
      </w:pPr>
      <w:r>
        <w:rPr>
          <w:color w:val="090909"/>
          <w:w w:val="0"/>
          <w:szCs w:val="16"/>
        </w:rPr>
        <w:t>Commercial logging operations for use in primary tropical moist forest.</w:t>
      </w:r>
      <w:bookmarkStart w:id="19" w:name="_DV_M126"/>
      <w:bookmarkEnd w:id="19"/>
    </w:p>
    <w:p w:rsidR="008E0C1E" w:rsidRPr="00CE0E96" w:rsidRDefault="00CE0E96" w:rsidP="00CE0E96">
      <w:pPr>
        <w:numPr>
          <w:ilvl w:val="0"/>
          <w:numId w:val="2"/>
        </w:numPr>
        <w:tabs>
          <w:tab w:val="clear" w:pos="720"/>
        </w:tabs>
        <w:autoSpaceDE w:val="0"/>
        <w:autoSpaceDN w:val="0"/>
        <w:adjustRightInd w:val="0"/>
        <w:ind w:left="1080"/>
        <w:rPr>
          <w:color w:val="090909"/>
          <w:w w:val="0"/>
          <w:szCs w:val="16"/>
        </w:rPr>
      </w:pPr>
      <w:r>
        <w:rPr>
          <w:color w:val="090909"/>
          <w:w w:val="0"/>
          <w:szCs w:val="16"/>
        </w:rPr>
        <w:t xml:space="preserve">Production or trade in </w:t>
      </w:r>
      <w:bookmarkStart w:id="20" w:name="_DV_C524"/>
      <w:r>
        <w:rPr>
          <w:color w:val="090909"/>
          <w:w w:val="0"/>
          <w:szCs w:val="16"/>
        </w:rPr>
        <w:t xml:space="preserve">wood or other forestry </w:t>
      </w:r>
      <w:bookmarkStart w:id="21" w:name="_DV_M127"/>
      <w:bookmarkEnd w:id="20"/>
      <w:bookmarkEnd w:id="21"/>
      <w:r>
        <w:rPr>
          <w:color w:val="090909"/>
          <w:w w:val="0"/>
          <w:szCs w:val="16"/>
        </w:rPr>
        <w:t xml:space="preserve">products </w:t>
      </w:r>
      <w:bookmarkStart w:id="22" w:name="_DV_C525"/>
      <w:r>
        <w:rPr>
          <w:color w:val="090909"/>
          <w:w w:val="0"/>
          <w:szCs w:val="16"/>
        </w:rPr>
        <w:t>other than from sustainably managed forests</w:t>
      </w:r>
      <w:bookmarkEnd w:id="22"/>
      <w:r w:rsidR="004D3422">
        <w:rPr>
          <w:color w:val="090909"/>
          <w:w w:val="0"/>
          <w:szCs w:val="16"/>
        </w:rPr>
        <w:t>.</w:t>
      </w:r>
    </w:p>
    <w:p w:rsidR="00E956DC" w:rsidRDefault="00E956DC"/>
    <w:sectPr w:rsidR="00E956DC">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E96" w:rsidRDefault="00CE0E96">
      <w:r>
        <w:separator/>
      </w:r>
    </w:p>
  </w:endnote>
  <w:endnote w:type="continuationSeparator" w:id="0">
    <w:p w:rsidR="00CE0E96" w:rsidRDefault="00CE0E9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E96" w:rsidRDefault="00CE0E96">
      <w:r>
        <w:separator/>
      </w:r>
    </w:p>
  </w:footnote>
  <w:footnote w:type="continuationSeparator" w:id="0">
    <w:p w:rsidR="00CE0E96" w:rsidRDefault="00CE0E96">
      <w:r>
        <w:continuationSeparator/>
      </w:r>
    </w:p>
  </w:footnote>
  <w:footnote w:id="1">
    <w:p w:rsidR="00CE0E96" w:rsidRDefault="00CE0E96" w:rsidP="008E0C1E">
      <w:pPr>
        <w:pStyle w:val="FootnoteText"/>
        <w:rPr>
          <w:rFonts w:ascii="Arial Narrow" w:hAnsi="Arial Narrow"/>
          <w:color w:val="090909"/>
          <w:sz w:val="16"/>
          <w:szCs w:val="24"/>
        </w:rPr>
      </w:pPr>
      <w:r>
        <w:rPr>
          <w:rStyle w:val="FootnoteReference"/>
        </w:rPr>
        <w:footnoteRef/>
      </w:r>
      <w:r>
        <w:t xml:space="preserve"> </w:t>
      </w:r>
      <w:r>
        <w:rPr>
          <w:rFonts w:ascii="Arial Narrow" w:hAnsi="Arial Narrow"/>
          <w:color w:val="090909"/>
          <w:sz w:val="16"/>
          <w:szCs w:val="24"/>
        </w:rPr>
        <w:t>This does not apply to project sponsors who are not substantially involved in these activities. "Not substantially involved" means that the activity concerned is ancillary to a project sponsor’s primary operations.</w:t>
      </w:r>
    </w:p>
    <w:p w:rsidR="00CE0E96" w:rsidRDefault="00CE0E96" w:rsidP="008E0C1E">
      <w:pPr>
        <w:pStyle w:val="FootnoteText"/>
      </w:pPr>
    </w:p>
  </w:footnote>
  <w:footnote w:id="2">
    <w:p w:rsidR="00CE0E96" w:rsidRDefault="00CE0E96" w:rsidP="00CE0E96">
      <w:pPr>
        <w:pStyle w:val="FootnoteText"/>
        <w:rPr>
          <w:rFonts w:ascii="Arial Narrow" w:hAnsi="Arial Narrow"/>
          <w:color w:val="090909"/>
          <w:sz w:val="16"/>
          <w:szCs w:val="24"/>
        </w:rPr>
      </w:pPr>
      <w:r>
        <w:rPr>
          <w:rStyle w:val="FootnoteReference"/>
        </w:rPr>
        <w:footnoteRef/>
      </w:r>
      <w:r>
        <w:t xml:space="preserve"> </w:t>
      </w:r>
      <w:r>
        <w:rPr>
          <w:rFonts w:ascii="Arial Narrow" w:hAnsi="Arial Narrow"/>
          <w:color w:val="090909"/>
          <w:sz w:val="16"/>
          <w:szCs w:val="24"/>
        </w:rPr>
        <w:t>Forced labor means all work or service, not voluntarily performed, that is extracted from an individual under threat of force or penalty.</w:t>
      </w:r>
    </w:p>
    <w:p w:rsidR="00CE0E96" w:rsidRDefault="00CE0E96" w:rsidP="00CE0E96">
      <w:pPr>
        <w:pStyle w:val="FootnoteText"/>
      </w:pPr>
    </w:p>
  </w:footnote>
  <w:footnote w:id="3">
    <w:p w:rsidR="00CE0E96" w:rsidRDefault="00CE0E96" w:rsidP="00CE0E96">
      <w:pPr>
        <w:pStyle w:val="FootnoteText"/>
      </w:pPr>
      <w:r>
        <w:rPr>
          <w:rStyle w:val="FootnoteReference"/>
        </w:rPr>
        <w:footnoteRef/>
      </w:r>
      <w:r>
        <w:t xml:space="preserve"> </w:t>
      </w:r>
      <w:r>
        <w:rPr>
          <w:rFonts w:ascii="Arial Narrow" w:hAnsi="Arial Narrow"/>
          <w:color w:val="090909"/>
          <w:sz w:val="16"/>
          <w:szCs w:val="24"/>
        </w:rPr>
        <w:t>Harmful child labor means the employment of children that is economically exploitive, or is likely to be hazardous to, or to interfere with, the child’s education, or to be harmful to the child’s health, or physical, mental, spiritual, moral, or social development.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C0565C96"/>
    <w:lvl w:ilvl="0">
      <w:start w:val="1"/>
      <w:numFmt w:val="bullet"/>
      <w:lvlText w:val=""/>
      <w:lvlJc w:val="left"/>
      <w:pPr>
        <w:tabs>
          <w:tab w:val="num" w:pos="720"/>
        </w:tabs>
        <w:ind w:left="720" w:hanging="360"/>
      </w:pPr>
      <w:rPr>
        <w:rFonts w:ascii="Wingdings" w:hAnsi="Wingdings" w:hint="default"/>
        <w:spacing w:val="0"/>
        <w:sz w:val="20"/>
      </w:rPr>
    </w:lvl>
    <w:lvl w:ilvl="1">
      <w:start w:val="1"/>
      <w:numFmt w:val="bullet"/>
      <w:lvlText w:val=""/>
      <w:lvlJc w:val="left"/>
      <w:pPr>
        <w:tabs>
          <w:tab w:val="num" w:pos="1440"/>
        </w:tabs>
        <w:ind w:left="1440" w:hanging="360"/>
      </w:pPr>
      <w:rPr>
        <w:rFonts w:ascii="Wingdings" w:hAnsi="Wingdings" w:hint="default"/>
        <w:spacing w:val="0"/>
        <w:sz w:val="20"/>
      </w:rPr>
    </w:lvl>
    <w:lvl w:ilvl="2">
      <w:start w:val="1"/>
      <w:numFmt w:val="bullet"/>
      <w:lvlText w:val=""/>
      <w:lvlJc w:val="left"/>
      <w:pPr>
        <w:tabs>
          <w:tab w:val="num" w:pos="2160"/>
        </w:tabs>
        <w:ind w:left="2160" w:hanging="360"/>
      </w:pPr>
      <w:rPr>
        <w:rFonts w:ascii="Wingdings" w:hAnsi="Wingdings" w:hint="default"/>
        <w:spacing w:val="0"/>
        <w:sz w:val="20"/>
      </w:rPr>
    </w:lvl>
    <w:lvl w:ilvl="3">
      <w:start w:val="1"/>
      <w:numFmt w:val="bullet"/>
      <w:lvlText w:val=""/>
      <w:lvlJc w:val="left"/>
      <w:pPr>
        <w:tabs>
          <w:tab w:val="num" w:pos="2880"/>
        </w:tabs>
        <w:ind w:left="2880" w:hanging="360"/>
      </w:pPr>
      <w:rPr>
        <w:rFonts w:ascii="Wingdings" w:hAnsi="Wingdings" w:hint="default"/>
        <w:spacing w:val="0"/>
        <w:sz w:val="20"/>
      </w:rPr>
    </w:lvl>
    <w:lvl w:ilvl="4">
      <w:start w:val="1"/>
      <w:numFmt w:val="bullet"/>
      <w:lvlText w:val=""/>
      <w:lvlJc w:val="left"/>
      <w:pPr>
        <w:tabs>
          <w:tab w:val="num" w:pos="3600"/>
        </w:tabs>
        <w:ind w:left="3600" w:hanging="360"/>
      </w:pPr>
      <w:rPr>
        <w:rFonts w:ascii="Wingdings" w:hAnsi="Wingdings" w:hint="default"/>
        <w:spacing w:val="0"/>
        <w:sz w:val="20"/>
      </w:rPr>
    </w:lvl>
    <w:lvl w:ilvl="5">
      <w:start w:val="1"/>
      <w:numFmt w:val="bullet"/>
      <w:lvlText w:val=""/>
      <w:lvlJc w:val="left"/>
      <w:pPr>
        <w:tabs>
          <w:tab w:val="num" w:pos="4320"/>
        </w:tabs>
        <w:ind w:left="4320" w:hanging="360"/>
      </w:pPr>
      <w:rPr>
        <w:rFonts w:ascii="Wingdings" w:hAnsi="Wingdings" w:hint="default"/>
        <w:spacing w:val="0"/>
        <w:sz w:val="20"/>
      </w:rPr>
    </w:lvl>
    <w:lvl w:ilvl="6">
      <w:start w:val="1"/>
      <w:numFmt w:val="bullet"/>
      <w:lvlText w:val=""/>
      <w:lvlJc w:val="left"/>
      <w:pPr>
        <w:tabs>
          <w:tab w:val="num" w:pos="5040"/>
        </w:tabs>
        <w:ind w:left="5040" w:hanging="360"/>
      </w:pPr>
      <w:rPr>
        <w:rFonts w:ascii="Wingdings" w:hAnsi="Wingdings" w:hint="default"/>
        <w:spacing w:val="0"/>
        <w:sz w:val="20"/>
      </w:rPr>
    </w:lvl>
    <w:lvl w:ilvl="7">
      <w:start w:val="1"/>
      <w:numFmt w:val="bullet"/>
      <w:lvlText w:val=""/>
      <w:lvlJc w:val="left"/>
      <w:pPr>
        <w:tabs>
          <w:tab w:val="num" w:pos="5760"/>
        </w:tabs>
        <w:ind w:left="5760" w:hanging="360"/>
      </w:pPr>
      <w:rPr>
        <w:rFonts w:ascii="Wingdings" w:hAnsi="Wingdings" w:hint="default"/>
        <w:spacing w:val="0"/>
        <w:sz w:val="20"/>
      </w:rPr>
    </w:lvl>
    <w:lvl w:ilvl="8">
      <w:start w:val="1"/>
      <w:numFmt w:val="bullet"/>
      <w:lvlText w:val=""/>
      <w:lvlJc w:val="left"/>
      <w:pPr>
        <w:tabs>
          <w:tab w:val="num" w:pos="6480"/>
        </w:tabs>
        <w:ind w:left="6480" w:hanging="360"/>
      </w:pPr>
      <w:rPr>
        <w:rFonts w:ascii="Wingdings" w:hAnsi="Wingdings" w:hint="default"/>
        <w:spacing w:val="0"/>
        <w:sz w:val="20"/>
      </w:rPr>
    </w:lvl>
  </w:abstractNum>
  <w:abstractNum w:abstractNumId="1">
    <w:nsid w:val="00000017"/>
    <w:multiLevelType w:val="multilevel"/>
    <w:tmpl w:val="0A46699A"/>
    <w:lvl w:ilvl="0">
      <w:start w:val="1"/>
      <w:numFmt w:val="bullet"/>
      <w:lvlText w:val=""/>
      <w:lvlJc w:val="left"/>
      <w:pPr>
        <w:tabs>
          <w:tab w:val="num" w:pos="720"/>
        </w:tabs>
        <w:ind w:left="720" w:hanging="360"/>
      </w:pPr>
      <w:rPr>
        <w:rFonts w:ascii="Wingdings" w:hAnsi="Wingdings" w:hint="default"/>
        <w:spacing w:val="0"/>
        <w:sz w:val="20"/>
      </w:rPr>
    </w:lvl>
    <w:lvl w:ilvl="1">
      <w:start w:val="1"/>
      <w:numFmt w:val="bullet"/>
      <w:lvlText w:val=""/>
      <w:lvlJc w:val="left"/>
      <w:pPr>
        <w:tabs>
          <w:tab w:val="num" w:pos="1440"/>
        </w:tabs>
        <w:ind w:left="1440" w:hanging="360"/>
      </w:pPr>
      <w:rPr>
        <w:rFonts w:ascii="Wingdings" w:hAnsi="Wingdings" w:hint="default"/>
        <w:spacing w:val="0"/>
        <w:sz w:val="20"/>
      </w:rPr>
    </w:lvl>
    <w:lvl w:ilvl="2">
      <w:start w:val="1"/>
      <w:numFmt w:val="bullet"/>
      <w:lvlText w:val=""/>
      <w:lvlJc w:val="left"/>
      <w:pPr>
        <w:tabs>
          <w:tab w:val="num" w:pos="2160"/>
        </w:tabs>
        <w:ind w:left="2160" w:hanging="360"/>
      </w:pPr>
      <w:rPr>
        <w:rFonts w:ascii="Wingdings" w:hAnsi="Wingdings" w:hint="default"/>
        <w:spacing w:val="0"/>
        <w:sz w:val="20"/>
      </w:rPr>
    </w:lvl>
    <w:lvl w:ilvl="3">
      <w:start w:val="1"/>
      <w:numFmt w:val="bullet"/>
      <w:lvlText w:val=""/>
      <w:lvlJc w:val="left"/>
      <w:pPr>
        <w:tabs>
          <w:tab w:val="num" w:pos="2880"/>
        </w:tabs>
        <w:ind w:left="2880" w:hanging="360"/>
      </w:pPr>
      <w:rPr>
        <w:rFonts w:ascii="Wingdings" w:hAnsi="Wingdings" w:hint="default"/>
        <w:spacing w:val="0"/>
        <w:sz w:val="20"/>
      </w:rPr>
    </w:lvl>
    <w:lvl w:ilvl="4">
      <w:start w:val="1"/>
      <w:numFmt w:val="bullet"/>
      <w:lvlText w:val=""/>
      <w:lvlJc w:val="left"/>
      <w:pPr>
        <w:tabs>
          <w:tab w:val="num" w:pos="3600"/>
        </w:tabs>
        <w:ind w:left="3600" w:hanging="360"/>
      </w:pPr>
      <w:rPr>
        <w:rFonts w:ascii="Wingdings" w:hAnsi="Wingdings" w:hint="default"/>
        <w:spacing w:val="0"/>
        <w:sz w:val="20"/>
      </w:rPr>
    </w:lvl>
    <w:lvl w:ilvl="5">
      <w:start w:val="1"/>
      <w:numFmt w:val="bullet"/>
      <w:lvlText w:val=""/>
      <w:lvlJc w:val="left"/>
      <w:pPr>
        <w:tabs>
          <w:tab w:val="num" w:pos="4320"/>
        </w:tabs>
        <w:ind w:left="4320" w:hanging="360"/>
      </w:pPr>
      <w:rPr>
        <w:rFonts w:ascii="Wingdings" w:hAnsi="Wingdings" w:hint="default"/>
        <w:spacing w:val="0"/>
        <w:sz w:val="20"/>
      </w:rPr>
    </w:lvl>
    <w:lvl w:ilvl="6">
      <w:start w:val="1"/>
      <w:numFmt w:val="bullet"/>
      <w:lvlText w:val=""/>
      <w:lvlJc w:val="left"/>
      <w:pPr>
        <w:tabs>
          <w:tab w:val="num" w:pos="5040"/>
        </w:tabs>
        <w:ind w:left="5040" w:hanging="360"/>
      </w:pPr>
      <w:rPr>
        <w:rFonts w:ascii="Wingdings" w:hAnsi="Wingdings" w:hint="default"/>
        <w:spacing w:val="0"/>
        <w:sz w:val="20"/>
      </w:rPr>
    </w:lvl>
    <w:lvl w:ilvl="7">
      <w:start w:val="1"/>
      <w:numFmt w:val="bullet"/>
      <w:lvlText w:val=""/>
      <w:lvlJc w:val="left"/>
      <w:pPr>
        <w:tabs>
          <w:tab w:val="num" w:pos="5760"/>
        </w:tabs>
        <w:ind w:left="5760" w:hanging="360"/>
      </w:pPr>
      <w:rPr>
        <w:rFonts w:ascii="Wingdings" w:hAnsi="Wingdings" w:hint="default"/>
        <w:spacing w:val="0"/>
        <w:sz w:val="20"/>
      </w:rPr>
    </w:lvl>
    <w:lvl w:ilvl="8">
      <w:start w:val="1"/>
      <w:numFmt w:val="bullet"/>
      <w:lvlText w:val=""/>
      <w:lvlJc w:val="left"/>
      <w:pPr>
        <w:tabs>
          <w:tab w:val="num" w:pos="6480"/>
        </w:tabs>
        <w:ind w:left="6480" w:hanging="360"/>
      </w:pPr>
      <w:rPr>
        <w:rFonts w:ascii="Wingdings" w:hAnsi="Wingdings" w:hint="default"/>
        <w:spacing w:val="0"/>
        <w:sz w:val="20"/>
      </w:rPr>
    </w:lvl>
  </w:abstractNum>
  <w:abstractNum w:abstractNumId="2">
    <w:nsid w:val="00000027"/>
    <w:multiLevelType w:val="multilevel"/>
    <w:tmpl w:val="E29E6EB0"/>
    <w:lvl w:ilvl="0">
      <w:start w:val="1"/>
      <w:numFmt w:val="bullet"/>
      <w:lvlText w:val=""/>
      <w:lvlJc w:val="left"/>
      <w:pPr>
        <w:tabs>
          <w:tab w:val="num" w:pos="720"/>
        </w:tabs>
        <w:ind w:left="720" w:hanging="360"/>
      </w:pPr>
      <w:rPr>
        <w:rFonts w:ascii="Wingdings" w:hAnsi="Wingdings" w:hint="default"/>
        <w:spacing w:val="0"/>
        <w:sz w:val="20"/>
      </w:rPr>
    </w:lvl>
    <w:lvl w:ilvl="1">
      <w:start w:val="1"/>
      <w:numFmt w:val="bullet"/>
      <w:lvlText w:val=""/>
      <w:lvlJc w:val="left"/>
      <w:pPr>
        <w:tabs>
          <w:tab w:val="num" w:pos="1440"/>
        </w:tabs>
        <w:ind w:left="1440" w:hanging="360"/>
      </w:pPr>
      <w:rPr>
        <w:rFonts w:ascii="Wingdings" w:hAnsi="Wingdings" w:hint="default"/>
        <w:spacing w:val="0"/>
        <w:sz w:val="20"/>
      </w:rPr>
    </w:lvl>
    <w:lvl w:ilvl="2">
      <w:start w:val="1"/>
      <w:numFmt w:val="bullet"/>
      <w:lvlText w:val=""/>
      <w:lvlJc w:val="left"/>
      <w:pPr>
        <w:tabs>
          <w:tab w:val="num" w:pos="2160"/>
        </w:tabs>
        <w:ind w:left="2160" w:hanging="360"/>
      </w:pPr>
      <w:rPr>
        <w:rFonts w:ascii="Wingdings" w:hAnsi="Wingdings" w:hint="default"/>
        <w:spacing w:val="0"/>
        <w:sz w:val="20"/>
      </w:rPr>
    </w:lvl>
    <w:lvl w:ilvl="3">
      <w:start w:val="1"/>
      <w:numFmt w:val="bullet"/>
      <w:lvlText w:val=""/>
      <w:lvlJc w:val="left"/>
      <w:pPr>
        <w:tabs>
          <w:tab w:val="num" w:pos="2880"/>
        </w:tabs>
        <w:ind w:left="2880" w:hanging="360"/>
      </w:pPr>
      <w:rPr>
        <w:rFonts w:ascii="Wingdings" w:hAnsi="Wingdings" w:hint="default"/>
        <w:spacing w:val="0"/>
        <w:sz w:val="20"/>
      </w:rPr>
    </w:lvl>
    <w:lvl w:ilvl="4">
      <w:start w:val="1"/>
      <w:numFmt w:val="bullet"/>
      <w:lvlText w:val=""/>
      <w:lvlJc w:val="left"/>
      <w:pPr>
        <w:tabs>
          <w:tab w:val="num" w:pos="3600"/>
        </w:tabs>
        <w:ind w:left="3600" w:hanging="360"/>
      </w:pPr>
      <w:rPr>
        <w:rFonts w:ascii="Wingdings" w:hAnsi="Wingdings" w:hint="default"/>
        <w:spacing w:val="0"/>
        <w:sz w:val="20"/>
      </w:rPr>
    </w:lvl>
    <w:lvl w:ilvl="5">
      <w:start w:val="1"/>
      <w:numFmt w:val="bullet"/>
      <w:lvlText w:val=""/>
      <w:lvlJc w:val="left"/>
      <w:pPr>
        <w:tabs>
          <w:tab w:val="num" w:pos="4320"/>
        </w:tabs>
        <w:ind w:left="4320" w:hanging="360"/>
      </w:pPr>
      <w:rPr>
        <w:rFonts w:ascii="Wingdings" w:hAnsi="Wingdings" w:hint="default"/>
        <w:spacing w:val="0"/>
        <w:sz w:val="20"/>
      </w:rPr>
    </w:lvl>
    <w:lvl w:ilvl="6">
      <w:start w:val="1"/>
      <w:numFmt w:val="bullet"/>
      <w:lvlText w:val=""/>
      <w:lvlJc w:val="left"/>
      <w:pPr>
        <w:tabs>
          <w:tab w:val="num" w:pos="5040"/>
        </w:tabs>
        <w:ind w:left="5040" w:hanging="360"/>
      </w:pPr>
      <w:rPr>
        <w:rFonts w:ascii="Wingdings" w:hAnsi="Wingdings" w:hint="default"/>
        <w:spacing w:val="0"/>
        <w:sz w:val="20"/>
      </w:rPr>
    </w:lvl>
    <w:lvl w:ilvl="7">
      <w:start w:val="1"/>
      <w:numFmt w:val="bullet"/>
      <w:lvlText w:val=""/>
      <w:lvlJc w:val="left"/>
      <w:pPr>
        <w:tabs>
          <w:tab w:val="num" w:pos="5760"/>
        </w:tabs>
        <w:ind w:left="5760" w:hanging="360"/>
      </w:pPr>
      <w:rPr>
        <w:rFonts w:ascii="Wingdings" w:hAnsi="Wingdings" w:hint="default"/>
        <w:spacing w:val="0"/>
        <w:sz w:val="20"/>
      </w:rPr>
    </w:lvl>
    <w:lvl w:ilvl="8">
      <w:start w:val="1"/>
      <w:numFmt w:val="bullet"/>
      <w:lvlText w:val=""/>
      <w:lvlJc w:val="left"/>
      <w:pPr>
        <w:tabs>
          <w:tab w:val="num" w:pos="6480"/>
        </w:tabs>
        <w:ind w:left="6480" w:hanging="360"/>
      </w:pPr>
      <w:rPr>
        <w:rFonts w:ascii="Wingdings" w:hAnsi="Wingdings" w:hint="default"/>
        <w:spacing w:val="0"/>
        <w:sz w:val="20"/>
      </w:rPr>
    </w:lvl>
  </w:abstractNum>
  <w:abstractNum w:abstractNumId="3">
    <w:nsid w:val="00000049"/>
    <w:multiLevelType w:val="multilevel"/>
    <w:tmpl w:val="EEC21FE0"/>
    <w:lvl w:ilvl="0">
      <w:start w:val="1"/>
      <w:numFmt w:val="bullet"/>
      <w:lvlText w:val=""/>
      <w:lvlJc w:val="left"/>
      <w:pPr>
        <w:tabs>
          <w:tab w:val="num" w:pos="720"/>
        </w:tabs>
        <w:ind w:left="720" w:hanging="360"/>
      </w:pPr>
      <w:rPr>
        <w:rFonts w:ascii="Wingdings" w:hAnsi="Wingdings" w:hint="default"/>
        <w:spacing w:val="0"/>
        <w:sz w:val="20"/>
      </w:rPr>
    </w:lvl>
    <w:lvl w:ilvl="1">
      <w:start w:val="1"/>
      <w:numFmt w:val="bullet"/>
      <w:lvlText w:val=""/>
      <w:lvlJc w:val="left"/>
      <w:pPr>
        <w:tabs>
          <w:tab w:val="num" w:pos="1440"/>
        </w:tabs>
        <w:ind w:left="1440" w:hanging="360"/>
      </w:pPr>
      <w:rPr>
        <w:rFonts w:ascii="Wingdings" w:hAnsi="Wingdings" w:hint="default"/>
        <w:spacing w:val="0"/>
        <w:sz w:val="20"/>
      </w:rPr>
    </w:lvl>
    <w:lvl w:ilvl="2">
      <w:start w:val="1"/>
      <w:numFmt w:val="bullet"/>
      <w:lvlText w:val=""/>
      <w:lvlJc w:val="left"/>
      <w:pPr>
        <w:tabs>
          <w:tab w:val="num" w:pos="2160"/>
        </w:tabs>
        <w:ind w:left="2160" w:hanging="360"/>
      </w:pPr>
      <w:rPr>
        <w:rFonts w:ascii="Wingdings" w:hAnsi="Wingdings" w:hint="default"/>
        <w:spacing w:val="0"/>
        <w:sz w:val="20"/>
      </w:rPr>
    </w:lvl>
    <w:lvl w:ilvl="3">
      <w:start w:val="1"/>
      <w:numFmt w:val="bullet"/>
      <w:lvlText w:val=""/>
      <w:lvlJc w:val="left"/>
      <w:pPr>
        <w:tabs>
          <w:tab w:val="num" w:pos="2880"/>
        </w:tabs>
        <w:ind w:left="2880" w:hanging="360"/>
      </w:pPr>
      <w:rPr>
        <w:rFonts w:ascii="Wingdings" w:hAnsi="Wingdings" w:hint="default"/>
        <w:spacing w:val="0"/>
        <w:sz w:val="20"/>
      </w:rPr>
    </w:lvl>
    <w:lvl w:ilvl="4">
      <w:start w:val="1"/>
      <w:numFmt w:val="bullet"/>
      <w:lvlText w:val=""/>
      <w:lvlJc w:val="left"/>
      <w:pPr>
        <w:tabs>
          <w:tab w:val="num" w:pos="3600"/>
        </w:tabs>
        <w:ind w:left="3600" w:hanging="360"/>
      </w:pPr>
      <w:rPr>
        <w:rFonts w:ascii="Wingdings" w:hAnsi="Wingdings" w:hint="default"/>
        <w:spacing w:val="0"/>
        <w:sz w:val="20"/>
      </w:rPr>
    </w:lvl>
    <w:lvl w:ilvl="5">
      <w:start w:val="1"/>
      <w:numFmt w:val="bullet"/>
      <w:lvlText w:val=""/>
      <w:lvlJc w:val="left"/>
      <w:pPr>
        <w:tabs>
          <w:tab w:val="num" w:pos="4320"/>
        </w:tabs>
        <w:ind w:left="4320" w:hanging="360"/>
      </w:pPr>
      <w:rPr>
        <w:rFonts w:ascii="Wingdings" w:hAnsi="Wingdings" w:hint="default"/>
        <w:spacing w:val="0"/>
        <w:sz w:val="20"/>
      </w:rPr>
    </w:lvl>
    <w:lvl w:ilvl="6">
      <w:start w:val="1"/>
      <w:numFmt w:val="bullet"/>
      <w:lvlText w:val=""/>
      <w:lvlJc w:val="left"/>
      <w:pPr>
        <w:tabs>
          <w:tab w:val="num" w:pos="5040"/>
        </w:tabs>
        <w:ind w:left="5040" w:hanging="360"/>
      </w:pPr>
      <w:rPr>
        <w:rFonts w:ascii="Wingdings" w:hAnsi="Wingdings" w:hint="default"/>
        <w:spacing w:val="0"/>
        <w:sz w:val="20"/>
      </w:rPr>
    </w:lvl>
    <w:lvl w:ilvl="7">
      <w:start w:val="1"/>
      <w:numFmt w:val="bullet"/>
      <w:lvlText w:val=""/>
      <w:lvlJc w:val="left"/>
      <w:pPr>
        <w:tabs>
          <w:tab w:val="num" w:pos="5760"/>
        </w:tabs>
        <w:ind w:left="5760" w:hanging="360"/>
      </w:pPr>
      <w:rPr>
        <w:rFonts w:ascii="Wingdings" w:hAnsi="Wingdings" w:hint="default"/>
        <w:spacing w:val="0"/>
        <w:sz w:val="20"/>
      </w:rPr>
    </w:lvl>
    <w:lvl w:ilvl="8">
      <w:start w:val="1"/>
      <w:numFmt w:val="bullet"/>
      <w:lvlText w:val=""/>
      <w:lvlJc w:val="left"/>
      <w:pPr>
        <w:tabs>
          <w:tab w:val="num" w:pos="6480"/>
        </w:tabs>
        <w:ind w:left="6480" w:hanging="360"/>
      </w:pPr>
      <w:rPr>
        <w:rFonts w:ascii="Wingdings" w:hAnsi="Wingdings" w:hint="default"/>
        <w:spacing w:val="0"/>
        <w:sz w:val="20"/>
      </w:rPr>
    </w:lvl>
  </w:abstractNum>
  <w:abstractNum w:abstractNumId="4">
    <w:nsid w:val="13345BC4"/>
    <w:multiLevelType w:val="multilevel"/>
    <w:tmpl w:val="B40A9C64"/>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800"/>
        </w:tabs>
        <w:ind w:left="1584" w:hanging="504"/>
      </w:pPr>
      <w:rPr>
        <w:rFonts w:ascii="Times New Roman" w:hAnsi="Times New Roman" w:cs="Times New Roman"/>
        <w:b w:val="0"/>
        <w:bCs w:val="0"/>
        <w:i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tabs>
          <w:tab w:val="num" w:pos="1800"/>
        </w:tabs>
        <w:ind w:left="1728" w:hanging="648"/>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grammar="clean"/>
  <w:stylePaneFormatFilter w:val="3F01"/>
  <w:defaultTabStop w:val="720"/>
  <w:characterSpacingControl w:val="doNotCompress"/>
  <w:footnotePr>
    <w:footnote w:id="-1"/>
    <w:footnote w:id="0"/>
  </w:footnotePr>
  <w:endnotePr>
    <w:endnote w:id="-1"/>
    <w:endnote w:id="0"/>
  </w:endnotePr>
  <w:compat/>
  <w:rsids>
    <w:rsidRoot w:val="008E0C1E"/>
    <w:rsid w:val="004D3422"/>
    <w:rsid w:val="00552B70"/>
    <w:rsid w:val="0059356A"/>
    <w:rsid w:val="006951ED"/>
    <w:rsid w:val="008E0C1E"/>
    <w:rsid w:val="009111AE"/>
    <w:rsid w:val="00CE0E96"/>
    <w:rsid w:val="00E956DC"/>
    <w:rsid w:val="00FE19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0C1E"/>
    <w:rPr>
      <w:sz w:val="24"/>
      <w:szCs w:val="24"/>
    </w:rPr>
  </w:style>
  <w:style w:type="paragraph" w:styleId="Heading1">
    <w:name w:val="heading 1"/>
    <w:basedOn w:val="Normal"/>
    <w:next w:val="Normal"/>
    <w:qFormat/>
    <w:rsid w:val="008E0C1E"/>
    <w:pPr>
      <w:numPr>
        <w:numId w:val="1"/>
      </w:numPr>
      <w:outlineLvl w:val="0"/>
    </w:pPr>
    <w:rPr>
      <w:b/>
      <w:caps/>
    </w:rPr>
  </w:style>
  <w:style w:type="paragraph" w:styleId="Heading2">
    <w:name w:val="heading 2"/>
    <w:basedOn w:val="Heading1"/>
    <w:next w:val="Normal"/>
    <w:qFormat/>
    <w:rsid w:val="008E0C1E"/>
    <w:pPr>
      <w:numPr>
        <w:ilvl w:val="1"/>
      </w:numPr>
      <w:tabs>
        <w:tab w:val="left" w:pos="0"/>
      </w:tabs>
      <w:outlineLvl w:val="1"/>
    </w:pPr>
    <w:rPr>
      <w:bCs/>
      <w:iCs/>
      <w:caps w:val="0"/>
    </w:rPr>
  </w:style>
  <w:style w:type="paragraph" w:styleId="Heading3">
    <w:name w:val="heading 3"/>
    <w:basedOn w:val="Heading2"/>
    <w:next w:val="Normal"/>
    <w:qFormat/>
    <w:rsid w:val="008E0C1E"/>
    <w:pPr>
      <w:numPr>
        <w:ilvl w:val="2"/>
      </w:numPr>
      <w:tabs>
        <w:tab w:val="clear" w:pos="0"/>
      </w:tabs>
      <w:outlineLvl w:val="2"/>
    </w:pPr>
    <w:rPr>
      <w:b w:val="0"/>
      <w:bCs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8E0C1E"/>
    <w:rPr>
      <w:sz w:val="20"/>
      <w:szCs w:val="20"/>
    </w:rPr>
  </w:style>
  <w:style w:type="character" w:styleId="FootnoteReference">
    <w:name w:val="footnote reference"/>
    <w:basedOn w:val="DefaultParagraphFont"/>
    <w:semiHidden/>
    <w:rsid w:val="008E0C1E"/>
    <w:rPr>
      <w:vertAlign w:val="superscript"/>
    </w:rPr>
  </w:style>
  <w:style w:type="character" w:customStyle="1" w:styleId="DeltaViewDeletion">
    <w:name w:val="DeltaView Deletion"/>
    <w:rsid w:val="008E0C1E"/>
    <w:rPr>
      <w:strike/>
      <w:color w:val="FF0000"/>
      <w:spacing w:val="0"/>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1</vt:lpstr>
    </vt:vector>
  </TitlesOfParts>
  <Company>IFC</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sba1</dc:creator>
  <cp:lastModifiedBy>lkugler</cp:lastModifiedBy>
  <cp:revision>2</cp:revision>
  <dcterms:created xsi:type="dcterms:W3CDTF">2011-03-23T18:23:00Z</dcterms:created>
  <dcterms:modified xsi:type="dcterms:W3CDTF">2011-03-23T18:23:00Z</dcterms:modified>
</cp:coreProperties>
</file>