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50" w:rsidRDefault="002A4ADE" w:rsidP="00C66650">
      <w:pPr>
        <w:pStyle w:val="Heading1"/>
        <w:numPr>
          <w:ilvl w:val="0"/>
          <w:numId w:val="0"/>
        </w:numPr>
        <w:jc w:val="center"/>
      </w:pPr>
      <w:bookmarkStart w:id="0" w:name="_Toc215991877"/>
      <w:r>
        <w:t>ESMS</w:t>
      </w:r>
      <w:r w:rsidR="00C66650">
        <w:t xml:space="preserve"> Checklist for Senior Management Approval</w:t>
      </w:r>
      <w:bookmarkEnd w:id="0"/>
    </w:p>
    <w:p w:rsidR="00C66650" w:rsidRDefault="00C66650" w:rsidP="00C66650"/>
    <w:tbl>
      <w:tblPr>
        <w:tblW w:w="892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928"/>
      </w:tblGrid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Environmental &amp; Social</w:t>
            </w:r>
            <w:r w:rsidR="00C66650" w:rsidRPr="00ED48FB">
              <w:rPr>
                <w:b/>
                <w:sz w:val="22"/>
                <w:szCs w:val="22"/>
              </w:rPr>
              <w:t xml:space="preserve"> Management System (</w:t>
            </w:r>
            <w:r>
              <w:rPr>
                <w:b/>
                <w:sz w:val="22"/>
                <w:szCs w:val="22"/>
              </w:rPr>
              <w:t>ESMS</w:t>
            </w:r>
            <w:r w:rsidR="00C66650" w:rsidRPr="00ED48FB">
              <w:rPr>
                <w:b/>
                <w:sz w:val="22"/>
                <w:szCs w:val="22"/>
              </w:rPr>
              <w:t>) Checklist</w:t>
            </w: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50" w:rsidRDefault="00C66650" w:rsidP="000804A2">
            <w:pPr>
              <w:rPr>
                <w:b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2"/>
                    <w:szCs w:val="22"/>
                  </w:rPr>
                  <w:t>Nam</w:t>
                </w:r>
              </w:smartTag>
            </w:smartTag>
            <w:r>
              <w:rPr>
                <w:b/>
                <w:sz w:val="22"/>
                <w:szCs w:val="22"/>
              </w:rPr>
              <w:t xml:space="preserve">e of Financial Institution: </w:t>
            </w:r>
            <w:r w:rsidRPr="00ED48FB">
              <w:rPr>
                <w:sz w:val="22"/>
                <w:szCs w:val="22"/>
              </w:rPr>
              <w:t>____________________________________________________</w:t>
            </w:r>
          </w:p>
          <w:p w:rsidR="00C66650" w:rsidRPr="00ED48FB" w:rsidRDefault="00C66650" w:rsidP="00080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Name(s) of Senior Managers</w:t>
            </w:r>
            <w:r w:rsidRPr="00ED48FB">
              <w:rPr>
                <w:b/>
                <w:sz w:val="22"/>
                <w:szCs w:val="22"/>
              </w:rPr>
              <w:t xml:space="preserve">: </w:t>
            </w:r>
            <w:r w:rsidRPr="00ED48FB">
              <w:rPr>
                <w:sz w:val="22"/>
                <w:szCs w:val="22"/>
              </w:rPr>
              <w:t>_____________________________________________________</w:t>
            </w:r>
          </w:p>
          <w:p w:rsidR="00C66650" w:rsidRDefault="00C66650" w:rsidP="000804A2">
            <w:pPr>
              <w:rPr>
                <w:sz w:val="22"/>
                <w:szCs w:val="22"/>
              </w:rPr>
            </w:pPr>
            <w:r w:rsidRPr="00ED48FB">
              <w:rPr>
                <w:b/>
                <w:sz w:val="22"/>
                <w:szCs w:val="22"/>
              </w:rPr>
              <w:t xml:space="preserve">Approval date: </w:t>
            </w:r>
            <w:r w:rsidRPr="00ED48FB">
              <w:rPr>
                <w:sz w:val="22"/>
                <w:szCs w:val="22"/>
              </w:rPr>
              <w:t>_________________________________________________________________</w:t>
            </w:r>
          </w:p>
          <w:p w:rsidR="00C66650" w:rsidRPr="00ED48FB" w:rsidRDefault="00C66650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ESMS</w:t>
            </w:r>
            <w:r w:rsidR="00C66650" w:rsidRPr="00ED48FB">
              <w:rPr>
                <w:b/>
                <w:sz w:val="22"/>
                <w:szCs w:val="22"/>
              </w:rPr>
              <w:t xml:space="preserve"> policy and management commitment—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Policy with regard to </w:t>
            </w:r>
            <w:r w:rsidR="002A4ADE">
              <w:rPr>
                <w:sz w:val="22"/>
                <w:szCs w:val="22"/>
              </w:rPr>
              <w:t>Environmental and Social</w:t>
            </w:r>
            <w:r>
              <w:rPr>
                <w:sz w:val="22"/>
                <w:szCs w:val="22"/>
              </w:rPr>
              <w:t xml:space="preserve"> (</w:t>
            </w:r>
            <w:r w:rsidR="002A4ADE">
              <w:rPr>
                <w:sz w:val="22"/>
                <w:szCs w:val="22"/>
              </w:rPr>
              <w:t>E&amp;S</w:t>
            </w:r>
            <w:r>
              <w:rPr>
                <w:sz w:val="22"/>
                <w:szCs w:val="22"/>
              </w:rPr>
              <w:t>)</w:t>
            </w:r>
            <w:r w:rsidRPr="00ED48FB">
              <w:rPr>
                <w:sz w:val="22"/>
                <w:szCs w:val="22"/>
              </w:rPr>
              <w:t xml:space="preserve"> risk management</w:t>
            </w:r>
          </w:p>
          <w:p w:rsidR="00C66650" w:rsidRPr="00ED48FB" w:rsidRDefault="002A4ADE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ESMS</w:t>
            </w:r>
            <w:r w:rsidR="00C66650" w:rsidRPr="00ED48FB">
              <w:rPr>
                <w:sz w:val="22"/>
                <w:szCs w:val="22"/>
              </w:rPr>
              <w:t xml:space="preserve"> policy approved by Senior Management</w:t>
            </w:r>
          </w:p>
          <w:p w:rsidR="00C66650" w:rsidRPr="00ED48FB" w:rsidRDefault="002A4ADE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ESMS</w:t>
            </w:r>
            <w:r w:rsidR="00C66650" w:rsidRPr="00ED48FB">
              <w:rPr>
                <w:sz w:val="22"/>
                <w:szCs w:val="22"/>
              </w:rPr>
              <w:t xml:space="preserve"> specifies types of investments/</w:t>
            </w:r>
            <w:r w:rsidR="00C66650">
              <w:rPr>
                <w:sz w:val="22"/>
                <w:szCs w:val="22"/>
              </w:rPr>
              <w:t xml:space="preserve">loans and </w:t>
            </w:r>
            <w:r w:rsidR="00C66650" w:rsidRPr="00ED48FB">
              <w:rPr>
                <w:sz w:val="22"/>
                <w:szCs w:val="22"/>
              </w:rPr>
              <w:t>activities it applies to (e.g., entire portfolio/</w:t>
            </w:r>
            <w:r w:rsidR="00C66650">
              <w:rPr>
                <w:sz w:val="22"/>
                <w:szCs w:val="22"/>
              </w:rPr>
              <w:t>investment type</w:t>
            </w:r>
            <w:r w:rsidR="00C66650" w:rsidRPr="00ED48FB">
              <w:rPr>
                <w:sz w:val="22"/>
                <w:szCs w:val="22"/>
              </w:rPr>
              <w:t>)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ESMS</w:t>
            </w:r>
            <w:r w:rsidR="00C66650" w:rsidRPr="00ED48FB">
              <w:rPr>
                <w:b/>
                <w:sz w:val="22"/>
                <w:szCs w:val="22"/>
              </w:rPr>
              <w:t xml:space="preserve"> process</w:t>
            </w:r>
            <w:r w:rsidR="00C66650">
              <w:rPr>
                <w:b/>
                <w:sz w:val="22"/>
                <w:szCs w:val="22"/>
              </w:rPr>
              <w:t xml:space="preserve"> and procedures</w:t>
            </w:r>
            <w:r w:rsidR="00C66650" w:rsidRPr="00ED48FB">
              <w:rPr>
                <w:b/>
                <w:sz w:val="22"/>
                <w:szCs w:val="22"/>
              </w:rPr>
              <w:t>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Documented process to assess </w:t>
            </w:r>
            <w:r w:rsidR="002A4ADE">
              <w:rPr>
                <w:sz w:val="22"/>
                <w:szCs w:val="22"/>
              </w:rPr>
              <w:t>Environmental and Social</w:t>
            </w:r>
            <w:r w:rsidRPr="00ED48FB">
              <w:rPr>
                <w:sz w:val="22"/>
                <w:szCs w:val="22"/>
              </w:rPr>
              <w:t xml:space="preserve"> impacts and risks of its projects</w:t>
            </w:r>
          </w:p>
          <w:p w:rsidR="00C66650" w:rsidRPr="00ED48FB" w:rsidRDefault="002A4ADE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ESMS</w:t>
            </w:r>
            <w:r w:rsidR="00C66650" w:rsidRPr="00ED48FB">
              <w:rPr>
                <w:sz w:val="22"/>
                <w:szCs w:val="22"/>
              </w:rPr>
              <w:t xml:space="preserve"> specifies applicable requirements (e.</w:t>
            </w:r>
            <w:r w:rsidR="00C66650">
              <w:rPr>
                <w:sz w:val="22"/>
                <w:szCs w:val="22"/>
              </w:rPr>
              <w:t>g., IFC Exclusion List/national laws/IFC Performance Standards</w:t>
            </w:r>
            <w:r w:rsidR="00C66650" w:rsidRPr="00ED48FB">
              <w:rPr>
                <w:sz w:val="22"/>
                <w:szCs w:val="22"/>
              </w:rPr>
              <w:t>)</w:t>
            </w:r>
          </w:p>
          <w:p w:rsidR="00C66650" w:rsidRPr="00ED48FB" w:rsidRDefault="002A4ADE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E&amp;S</w:t>
            </w:r>
            <w:r w:rsidR="00C66650" w:rsidRPr="00ED48FB">
              <w:rPr>
                <w:sz w:val="22"/>
                <w:szCs w:val="22"/>
              </w:rPr>
              <w:t xml:space="preserve"> due diligence process integrated with risk assessment</w:t>
            </w:r>
            <w:r w:rsidR="00C66650">
              <w:rPr>
                <w:sz w:val="22"/>
                <w:szCs w:val="22"/>
              </w:rPr>
              <w:t xml:space="preserve"> procedures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Project site visits </w:t>
            </w:r>
            <w:r>
              <w:rPr>
                <w:sz w:val="22"/>
                <w:szCs w:val="22"/>
              </w:rPr>
              <w:t xml:space="preserve">conducted as part of </w:t>
            </w:r>
            <w:r w:rsidRPr="00ED48FB">
              <w:rPr>
                <w:sz w:val="22"/>
                <w:szCs w:val="22"/>
              </w:rPr>
              <w:t>risk assessment</w:t>
            </w:r>
            <w:r>
              <w:rPr>
                <w:sz w:val="22"/>
                <w:szCs w:val="22"/>
              </w:rPr>
              <w:t xml:space="preserve"> procedures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>Review of borrower’s applicable environment, health and safety permits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Loan </w:t>
            </w:r>
            <w:r w:rsidRPr="00ED48FB">
              <w:rPr>
                <w:sz w:val="22"/>
                <w:szCs w:val="22"/>
              </w:rPr>
              <w:t>agreements contain covenants requiring ongoing compliance with applicable requirements (e.g., national laws)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E&amp;</w:t>
            </w:r>
            <w:proofErr w:type="gramStart"/>
            <w:r>
              <w:rPr>
                <w:b/>
                <w:sz w:val="22"/>
                <w:szCs w:val="22"/>
              </w:rPr>
              <w:t>S</w:t>
            </w:r>
            <w:r w:rsidR="00C66650" w:rsidRPr="00ED48FB">
              <w:rPr>
                <w:b/>
                <w:sz w:val="22"/>
                <w:szCs w:val="22"/>
              </w:rPr>
              <w:t xml:space="preserve"> monitoring</w:t>
            </w:r>
            <w:proofErr w:type="gramEnd"/>
            <w:r w:rsidR="00C66650" w:rsidRPr="00ED48FB">
              <w:rPr>
                <w:b/>
                <w:sz w:val="22"/>
                <w:szCs w:val="22"/>
              </w:rPr>
              <w:t xml:space="preserve"> and record keeping—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>Process for monitoring ongoing compliance with applicable requirements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Borrowers required to report accidents/incidents within</w:t>
            </w:r>
            <w:r w:rsidRPr="00ED48FB">
              <w:rPr>
                <w:sz w:val="22"/>
                <w:szCs w:val="22"/>
              </w:rPr>
              <w:t xml:space="preserve"> reasonable timeframe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Borrowers </w:t>
            </w:r>
            <w:r w:rsidRPr="00ED48FB">
              <w:rPr>
                <w:sz w:val="22"/>
                <w:szCs w:val="22"/>
              </w:rPr>
              <w:t>required to provide per</w:t>
            </w:r>
            <w:r>
              <w:rPr>
                <w:sz w:val="22"/>
                <w:szCs w:val="22"/>
              </w:rPr>
              <w:t xml:space="preserve">iodic reports pertaining to </w:t>
            </w:r>
            <w:r w:rsidR="002A4ADE">
              <w:rPr>
                <w:sz w:val="22"/>
                <w:szCs w:val="22"/>
              </w:rPr>
              <w:t>E&amp;S</w:t>
            </w:r>
            <w:r>
              <w:rPr>
                <w:sz w:val="22"/>
                <w:szCs w:val="22"/>
              </w:rPr>
              <w:t xml:space="preserve"> performance of</w:t>
            </w:r>
            <w:r w:rsidRPr="00ED48FB">
              <w:rPr>
                <w:sz w:val="22"/>
                <w:szCs w:val="22"/>
              </w:rPr>
              <w:t xml:space="preserve"> projects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ESMS</w:t>
            </w:r>
            <w:r w:rsidR="00C66650" w:rsidRPr="00ED48FB">
              <w:rPr>
                <w:b/>
                <w:sz w:val="22"/>
                <w:szCs w:val="22"/>
              </w:rPr>
              <w:t xml:space="preserve"> internal feedback and continuous improvement—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Process for periodically reporting </w:t>
            </w:r>
            <w:r w:rsidR="002A4ADE">
              <w:rPr>
                <w:sz w:val="22"/>
                <w:szCs w:val="22"/>
              </w:rPr>
              <w:t>Environmental and Social</w:t>
            </w:r>
            <w:r w:rsidRPr="00ED48FB">
              <w:rPr>
                <w:sz w:val="22"/>
                <w:szCs w:val="22"/>
              </w:rPr>
              <w:t xml:space="preserve"> performance information internally to senior management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Continuous improvement process in place to revise and update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(e.g., changes in national law/international best practices)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E&amp;S</w:t>
            </w:r>
            <w:r w:rsidR="00C66650" w:rsidRPr="00ED48FB">
              <w:rPr>
                <w:b/>
                <w:sz w:val="22"/>
                <w:szCs w:val="22"/>
              </w:rPr>
              <w:t xml:space="preserve"> external reporting—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Annual reporting on </w:t>
            </w:r>
            <w:r w:rsidR="002A4ADE">
              <w:rPr>
                <w:sz w:val="22"/>
                <w:szCs w:val="22"/>
              </w:rPr>
              <w:t>E&amp;S</w:t>
            </w:r>
            <w:r w:rsidRPr="00ED48FB">
              <w:rPr>
                <w:sz w:val="22"/>
                <w:szCs w:val="22"/>
              </w:rPr>
              <w:t xml:space="preserve"> performance to IFC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pStyle w:val="Heading3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ESMS</w:t>
            </w:r>
            <w:r w:rsidR="00C66650" w:rsidRPr="00ED48FB">
              <w:rPr>
                <w:b/>
                <w:sz w:val="22"/>
                <w:szCs w:val="22"/>
              </w:rPr>
              <w:t xml:space="preserve"> </w:t>
            </w:r>
            <w:r w:rsidR="00C66650">
              <w:rPr>
                <w:b/>
                <w:sz w:val="22"/>
                <w:szCs w:val="22"/>
              </w:rPr>
              <w:t>roles and responsibilities</w:t>
            </w:r>
            <w:r w:rsidR="00C66650" w:rsidRPr="00ED48FB">
              <w:rPr>
                <w:b/>
                <w:sz w:val="22"/>
                <w:szCs w:val="22"/>
              </w:rPr>
              <w:t>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Designated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Officer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Designated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Environmental Coordinator(s)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Description of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responsibilities of different roles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  <w:tr w:rsidR="00C66650" w:rsidRPr="00ED48FB" w:rsidTr="000804A2">
        <w:trPr>
          <w:trHeight w:val="19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6650" w:rsidRPr="00ED48FB" w:rsidRDefault="002A4ADE" w:rsidP="000804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ESMS</w:t>
            </w:r>
            <w:r w:rsidR="00C66650" w:rsidRPr="00ED48FB">
              <w:rPr>
                <w:b/>
                <w:sz w:val="22"/>
                <w:szCs w:val="22"/>
              </w:rPr>
              <w:t xml:space="preserve"> </w:t>
            </w:r>
            <w:r w:rsidR="00C66650">
              <w:rPr>
                <w:b/>
                <w:sz w:val="22"/>
                <w:szCs w:val="22"/>
              </w:rPr>
              <w:t>capacity and resources</w:t>
            </w:r>
            <w:r w:rsidR="00C66650" w:rsidRPr="00ED48FB">
              <w:rPr>
                <w:b/>
                <w:sz w:val="22"/>
                <w:szCs w:val="22"/>
              </w:rPr>
              <w:t>—</w:t>
            </w:r>
            <w:r w:rsidR="00C66650" w:rsidRPr="00ED48FB">
              <w:rPr>
                <w:b/>
                <w:i/>
                <w:sz w:val="22"/>
                <w:szCs w:val="22"/>
              </w:rPr>
              <w:t>check all that apply:</w:t>
            </w:r>
          </w:p>
        </w:tc>
      </w:tr>
      <w:tr w:rsidR="00C66650" w:rsidRPr="00ED48FB" w:rsidTr="000804A2">
        <w:trPr>
          <w:trHeight w:val="27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Process for communicating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policy and procedures across Financial Institution </w:t>
            </w:r>
          </w:p>
          <w:p w:rsidR="00C66650" w:rsidRPr="00ED48FB" w:rsidRDefault="002A4ADE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ESMS</w:t>
            </w:r>
            <w:r w:rsidR="00C66650" w:rsidRPr="00ED48FB">
              <w:rPr>
                <w:sz w:val="22"/>
                <w:szCs w:val="22"/>
              </w:rPr>
              <w:t xml:space="preserve"> includes tools (e.g., checklists/guidance notes) for its implementation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Budget allocated for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training</w:t>
            </w:r>
          </w:p>
          <w:p w:rsidR="00C66650" w:rsidRPr="00ED48FB" w:rsidRDefault="00C66650" w:rsidP="00C6665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48FB">
              <w:rPr>
                <w:sz w:val="22"/>
                <w:szCs w:val="22"/>
              </w:rPr>
              <w:t xml:space="preserve">Training plan for </w:t>
            </w:r>
            <w:r w:rsidR="002A4ADE">
              <w:rPr>
                <w:sz w:val="22"/>
                <w:szCs w:val="22"/>
              </w:rPr>
              <w:t>ESMS</w:t>
            </w:r>
            <w:r w:rsidRPr="00ED48FB">
              <w:rPr>
                <w:sz w:val="22"/>
                <w:szCs w:val="22"/>
              </w:rPr>
              <w:t xml:space="preserve"> implementation</w:t>
            </w:r>
          </w:p>
          <w:p w:rsidR="00C66650" w:rsidRPr="00ED48FB" w:rsidRDefault="00C66650" w:rsidP="000804A2">
            <w:pPr>
              <w:ind w:left="360"/>
              <w:rPr>
                <w:sz w:val="22"/>
                <w:szCs w:val="22"/>
              </w:rPr>
            </w:pPr>
          </w:p>
        </w:tc>
      </w:tr>
    </w:tbl>
    <w:p w:rsidR="00A744AF" w:rsidRDefault="00A744AF"/>
    <w:sectPr w:rsidR="00A744AF" w:rsidSect="00A744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D54"/>
    <w:multiLevelType w:val="hybridMultilevel"/>
    <w:tmpl w:val="8EB2BD14"/>
    <w:lvl w:ilvl="0" w:tplc="A69890D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45BC4"/>
    <w:multiLevelType w:val="multilevel"/>
    <w:tmpl w:val="32AA2534"/>
    <w:lvl w:ilvl="0">
      <w:start w:val="1"/>
      <w:numFmt w:val="decimal"/>
      <w:pStyle w:val="Heading1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66650"/>
    <w:rsid w:val="002A4ADE"/>
    <w:rsid w:val="005E62E8"/>
    <w:rsid w:val="00675415"/>
    <w:rsid w:val="00A744AF"/>
    <w:rsid w:val="00C66650"/>
    <w:rsid w:val="00D5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6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6650"/>
    <w:pPr>
      <w:numPr>
        <w:numId w:val="1"/>
      </w:numPr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C66650"/>
    <w:pPr>
      <w:numPr>
        <w:ilvl w:val="1"/>
      </w:numPr>
      <w:tabs>
        <w:tab w:val="left" w:pos="0"/>
      </w:tabs>
      <w:outlineLvl w:val="1"/>
    </w:pPr>
    <w:rPr>
      <w:bCs/>
      <w:iCs/>
      <w:caps w:val="0"/>
    </w:rPr>
  </w:style>
  <w:style w:type="paragraph" w:styleId="Heading3">
    <w:name w:val="heading 3"/>
    <w:basedOn w:val="Heading2"/>
    <w:next w:val="Normal"/>
    <w:link w:val="Heading3Char"/>
    <w:qFormat/>
    <w:rsid w:val="00C66650"/>
    <w:pPr>
      <w:numPr>
        <w:ilvl w:val="2"/>
      </w:numPr>
      <w:tabs>
        <w:tab w:val="clear" w:pos="0"/>
        <w:tab w:val="left" w:pos="900"/>
      </w:tabs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650"/>
    <w:rPr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66650"/>
    <w:rPr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66650"/>
    <w:rPr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2074</Characters>
  <Application>Microsoft Office Word</Application>
  <DocSecurity>0</DocSecurity>
  <Lines>17</Lines>
  <Paragraphs>4</Paragraphs>
  <ScaleCrop>false</ScaleCrop>
  <Company>The World Bank Group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lkugler</dc:creator>
  <cp:lastModifiedBy>MPolishchuk</cp:lastModifiedBy>
  <cp:revision>3</cp:revision>
  <dcterms:created xsi:type="dcterms:W3CDTF">2011-03-14T20:10:00Z</dcterms:created>
  <dcterms:modified xsi:type="dcterms:W3CDTF">2011-04-18T20:46:00Z</dcterms:modified>
</cp:coreProperties>
</file>